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FB9B" w14:textId="7D368317" w:rsidR="005E1EC5" w:rsidRPr="00066382" w:rsidRDefault="0080449F" w:rsidP="00A8558C">
      <w:pPr>
        <w:jc w:val="center"/>
        <w:rPr>
          <w:rFonts w:ascii="Algerian" w:hAnsi="Algerian"/>
          <w:bCs/>
          <w:color w:val="215E99" w:themeColor="text2" w:themeTint="BF"/>
          <w:sz w:val="16"/>
          <w:szCs w:val="1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77C9B">
        <w:rPr>
          <w:rFonts w:eastAsia="Times New Roman"/>
          <w:bCs/>
          <w:noProof/>
          <w:color w:val="215E99" w:themeColor="text2" w:themeTint="BF"/>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71552" behindDoc="1" locked="0" layoutInCell="1" allowOverlap="1" wp14:anchorId="67D719A2" wp14:editId="45108BE2">
            <wp:simplePos x="0" y="0"/>
            <wp:positionH relativeFrom="column">
              <wp:posOffset>-10976</wp:posOffset>
            </wp:positionH>
            <wp:positionV relativeFrom="paragraph">
              <wp:posOffset>1278527</wp:posOffset>
            </wp:positionV>
            <wp:extent cx="5715000" cy="2955290"/>
            <wp:effectExtent l="0" t="0" r="0" b="0"/>
            <wp:wrapTight wrapText="bothSides">
              <wp:wrapPolygon edited="0">
                <wp:start x="0" y="0"/>
                <wp:lineTo x="0" y="21442"/>
                <wp:lineTo x="21528" y="21442"/>
                <wp:lineTo x="21528" y="0"/>
                <wp:lineTo x="0" y="0"/>
              </wp:wrapPolygon>
            </wp:wrapTight>
            <wp:docPr id="1456151769" name="Picture 1" descr="New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eader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95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58C" w:rsidRPr="00277C9B">
        <w:rPr>
          <w:rFonts w:ascii="Algerian" w:hAnsi="Algerian"/>
          <w:bCs/>
          <w:color w:val="215E99" w:themeColor="text2" w:themeTint="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w:t>
      </w:r>
      <w:r w:rsidR="00A8558C" w:rsidRPr="00277C9B">
        <w:rPr>
          <w:rFonts w:ascii="Algerian" w:hAnsi="Algerian"/>
          <w:bCs/>
          <w:color w:val="215E99" w:themeColor="text2" w:themeTint="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uabon </w:t>
      </w:r>
      <w:r w:rsidR="00A8558C" w:rsidRPr="00277C9B">
        <w:rPr>
          <w:rFonts w:ascii="Algerian" w:hAnsi="Algerian"/>
          <w:bCs/>
          <w:color w:val="215E99" w:themeColor="text2" w:themeTint="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w:t>
      </w:r>
      <w:r w:rsidR="00A8558C" w:rsidRPr="00277C9B">
        <w:rPr>
          <w:rFonts w:ascii="Algerian" w:hAnsi="Algerian"/>
          <w:bCs/>
          <w:color w:val="215E99" w:themeColor="text2" w:themeTint="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ews </w:t>
      </w:r>
      <w:r w:rsidR="00A8558C" w:rsidRPr="00277C9B">
        <w:rPr>
          <w:rFonts w:ascii="Algerian" w:hAnsi="Algerian"/>
          <w:bCs/>
          <w:color w:val="215E99" w:themeColor="text2" w:themeTint="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w:t>
      </w:r>
      <w:r w:rsidR="00A8558C" w:rsidRPr="00277C9B">
        <w:rPr>
          <w:rFonts w:ascii="Algerian" w:hAnsi="Algerian"/>
          <w:bCs/>
          <w:color w:val="215E99" w:themeColor="text2" w:themeTint="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etter</w:t>
      </w:r>
      <w:r w:rsidR="00A8558C" w:rsidRPr="00277C9B">
        <w:rPr>
          <w:rFonts w:ascii="Algerian" w:hAnsi="Algerian"/>
          <w:bCs/>
          <w:color w:val="215E99" w:themeColor="text2" w:themeTint="BF"/>
          <w:sz w:val="72"/>
          <w:szCs w:val="7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585</w:t>
      </w:r>
    </w:p>
    <w:p w14:paraId="69872320" w14:textId="16CACD66" w:rsidR="00CC7C0C" w:rsidRDefault="00CC7C0C" w:rsidP="00A8558C">
      <w:pPr>
        <w:jc w:val="center"/>
        <w:rPr>
          <w:rFonts w:ascii="Abadi" w:hAnsi="Abadi"/>
          <w:b/>
          <w:bCs/>
          <w:sz w:val="52"/>
          <w:szCs w:val="52"/>
        </w:rPr>
      </w:pPr>
    </w:p>
    <w:p w14:paraId="07B53251" w14:textId="0A93F769" w:rsidR="00B4050A" w:rsidRDefault="00E55C8D" w:rsidP="00A8558C">
      <w:pPr>
        <w:jc w:val="center"/>
        <w:rPr>
          <w:rFonts w:ascii="Abadi" w:hAnsi="Abadi"/>
          <w:color w:val="215E99" w:themeColor="text2" w:themeTint="BF"/>
          <w:sz w:val="40"/>
          <w:szCs w:val="40"/>
        </w:rPr>
      </w:pPr>
      <w:r w:rsidRPr="00DB57F7">
        <w:rPr>
          <w:rFonts w:ascii="Abadi" w:hAnsi="Abadi"/>
          <w:color w:val="215E99" w:themeColor="text2" w:themeTint="BF"/>
          <w:sz w:val="40"/>
          <w:szCs w:val="40"/>
        </w:rPr>
        <w:t xml:space="preserve">The </w:t>
      </w:r>
      <w:r w:rsidR="000E60F4" w:rsidRPr="00DB57F7">
        <w:rPr>
          <w:rFonts w:ascii="Abadi" w:hAnsi="Abadi"/>
          <w:color w:val="215E99" w:themeColor="text2" w:themeTint="BF"/>
          <w:sz w:val="40"/>
          <w:szCs w:val="40"/>
        </w:rPr>
        <w:t>B</w:t>
      </w:r>
      <w:r w:rsidRPr="00DB57F7">
        <w:rPr>
          <w:rFonts w:ascii="Abadi" w:hAnsi="Abadi"/>
          <w:color w:val="215E99" w:themeColor="text2" w:themeTint="BF"/>
          <w:sz w:val="40"/>
          <w:szCs w:val="40"/>
        </w:rPr>
        <w:t xml:space="preserve">est </w:t>
      </w:r>
      <w:r w:rsidR="000E60F4" w:rsidRPr="00DB57F7">
        <w:rPr>
          <w:rFonts w:ascii="Abadi" w:hAnsi="Abadi"/>
          <w:color w:val="215E99" w:themeColor="text2" w:themeTint="BF"/>
          <w:sz w:val="40"/>
          <w:szCs w:val="40"/>
        </w:rPr>
        <w:t>P</w:t>
      </w:r>
      <w:r w:rsidRPr="00DB57F7">
        <w:rPr>
          <w:rFonts w:ascii="Abadi" w:hAnsi="Abadi"/>
          <w:color w:val="215E99" w:themeColor="text2" w:themeTint="BF"/>
          <w:sz w:val="40"/>
          <w:szCs w:val="40"/>
        </w:rPr>
        <w:t xml:space="preserve">lace to find </w:t>
      </w:r>
      <w:r w:rsidR="000E60F4" w:rsidRPr="00DB57F7">
        <w:rPr>
          <w:rFonts w:ascii="Abadi" w:hAnsi="Abadi"/>
          <w:color w:val="215E99" w:themeColor="text2" w:themeTint="BF"/>
          <w:sz w:val="40"/>
          <w:szCs w:val="40"/>
        </w:rPr>
        <w:t>G</w:t>
      </w:r>
      <w:r w:rsidRPr="00DB57F7">
        <w:rPr>
          <w:rFonts w:ascii="Abadi" w:hAnsi="Abadi"/>
          <w:color w:val="215E99" w:themeColor="text2" w:themeTint="BF"/>
          <w:sz w:val="40"/>
          <w:szCs w:val="40"/>
        </w:rPr>
        <w:t xml:space="preserve">overnment </w:t>
      </w:r>
      <w:r w:rsidR="00BF0CEA" w:rsidRPr="00DB57F7">
        <w:rPr>
          <w:rFonts w:ascii="Abadi" w:hAnsi="Abadi"/>
          <w:color w:val="215E99" w:themeColor="text2" w:themeTint="BF"/>
          <w:sz w:val="40"/>
          <w:szCs w:val="40"/>
        </w:rPr>
        <w:t>S</w:t>
      </w:r>
      <w:r w:rsidRPr="00DB57F7">
        <w:rPr>
          <w:rFonts w:ascii="Abadi" w:hAnsi="Abadi"/>
          <w:color w:val="215E99" w:themeColor="text2" w:themeTint="BF"/>
          <w:sz w:val="40"/>
          <w:szCs w:val="40"/>
        </w:rPr>
        <w:t xml:space="preserve">ervices and </w:t>
      </w:r>
      <w:r w:rsidR="00BF0CEA" w:rsidRPr="00DB57F7">
        <w:rPr>
          <w:rFonts w:ascii="Abadi" w:hAnsi="Abadi"/>
          <w:color w:val="215E99" w:themeColor="text2" w:themeTint="BF"/>
          <w:sz w:val="40"/>
          <w:szCs w:val="40"/>
        </w:rPr>
        <w:t>I</w:t>
      </w:r>
      <w:r w:rsidRPr="00DB57F7">
        <w:rPr>
          <w:rFonts w:ascii="Abadi" w:hAnsi="Abadi"/>
          <w:color w:val="215E99" w:themeColor="text2" w:themeTint="BF"/>
          <w:sz w:val="40"/>
          <w:szCs w:val="40"/>
        </w:rPr>
        <w:t>nformation</w:t>
      </w:r>
    </w:p>
    <w:tbl>
      <w:tblPr>
        <w:tblW w:w="9000" w:type="dxa"/>
        <w:jc w:val="center"/>
        <w:tblCellMar>
          <w:left w:w="0" w:type="dxa"/>
          <w:right w:w="0" w:type="dxa"/>
        </w:tblCellMar>
        <w:tblLook w:val="04A0" w:firstRow="1" w:lastRow="0" w:firstColumn="1" w:lastColumn="0" w:noHBand="0" w:noVBand="1"/>
      </w:tblPr>
      <w:tblGrid>
        <w:gridCol w:w="9000"/>
      </w:tblGrid>
      <w:tr w:rsidR="001C0E3F" w:rsidRPr="001C0E3F" w14:paraId="70937DB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1C0E3F" w:rsidRPr="001C0E3F" w14:paraId="5823E99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1C0E3F" w:rsidRPr="001C0E3F" w14:paraId="466A4070" w14:textId="77777777">
                    <w:trPr>
                      <w:jc w:val="center"/>
                    </w:trPr>
                    <w:tc>
                      <w:tcPr>
                        <w:tcW w:w="90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880"/>
                        </w:tblGrid>
                        <w:tr w:rsidR="001C0E3F" w:rsidRPr="001C0E3F" w14:paraId="18B09A92" w14:textId="77777777">
                          <w:trPr>
                            <w:jc w:val="center"/>
                          </w:trPr>
                          <w:tc>
                            <w:tcPr>
                              <w:tcW w:w="0" w:type="auto"/>
                              <w:tcBorders>
                                <w:top w:val="single" w:sz="48" w:space="0" w:color="FFFFFF"/>
                                <w:left w:val="single" w:sz="48" w:space="0" w:color="FFFFFF"/>
                                <w:bottom w:val="single" w:sz="48" w:space="0" w:color="FFFFFF"/>
                                <w:right w:val="single" w:sz="48" w:space="0" w:color="FFFFFF"/>
                              </w:tcBorders>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580"/>
                              </w:tblGrid>
                              <w:tr w:rsidR="001C0E3F" w:rsidRPr="001C0E3F" w14:paraId="708CC941" w14:textId="77777777">
                                <w:tc>
                                  <w:tcPr>
                                    <w:tcW w:w="0" w:type="auto"/>
                                    <w:hideMark/>
                                  </w:tcPr>
                                  <w:p w14:paraId="4D2D8F03" w14:textId="23ACC588" w:rsidR="001C0E3F" w:rsidRPr="001C0E3F" w:rsidRDefault="001C0E3F" w:rsidP="005669E6">
                                    <w:pPr>
                                      <w:rPr>
                                        <w:rFonts w:ascii="Abadi" w:hAnsi="Abadi"/>
                                        <w:color w:val="215E99" w:themeColor="text2" w:themeTint="BF"/>
                                        <w:sz w:val="40"/>
                                        <w:szCs w:val="40"/>
                                      </w:rPr>
                                    </w:pPr>
                                    <w:r w:rsidRPr="001C0E3F">
                                      <w:rPr>
                                        <w:rFonts w:ascii="Abadi" w:hAnsi="Abadi"/>
                                        <w:noProof/>
                                        <w:color w:val="215E99" w:themeColor="text2" w:themeTint="BF"/>
                                        <w:sz w:val="40"/>
                                        <w:szCs w:val="40"/>
                                      </w:rPr>
                                      <w:drawing>
                                        <wp:anchor distT="0" distB="0" distL="38100" distR="38100" simplePos="0" relativeHeight="251670528" behindDoc="0" locked="0" layoutInCell="1" allowOverlap="0" wp14:anchorId="020A10B3" wp14:editId="3A427C71">
                                          <wp:simplePos x="0" y="0"/>
                                          <wp:positionH relativeFrom="column">
                                            <wp:align>right</wp:align>
                                          </wp:positionH>
                                          <wp:positionV relativeFrom="line">
                                            <wp:posOffset>0</wp:posOffset>
                                          </wp:positionV>
                                          <wp:extent cx="1704975" cy="1952625"/>
                                          <wp:effectExtent l="0" t="0" r="9525" b="9525"/>
                                          <wp:wrapSquare wrapText="bothSides"/>
                                          <wp:docPr id="1540296591" name="Picture 5" descr="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t"/>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04975" cy="1952625"/>
                                                  </a:xfrm>
                                                  <a:prstGeom prst="rect">
                                                    <a:avLst/>
                                                  </a:prstGeom>
                                                  <a:noFill/>
                                                </pic:spPr>
                                              </pic:pic>
                                            </a:graphicData>
                                          </a:graphic>
                                          <wp14:sizeRelH relativeFrom="page">
                                            <wp14:pctWidth>0</wp14:pctWidth>
                                          </wp14:sizeRelH>
                                          <wp14:sizeRelV relativeFrom="page">
                                            <wp14:pctHeight>0</wp14:pctHeight>
                                          </wp14:sizeRelV>
                                        </wp:anchor>
                                      </w:drawing>
                                    </w:r>
                                    <w:r w:rsidRPr="001C0E3F">
                                      <w:rPr>
                                        <w:rFonts w:ascii="Abadi" w:hAnsi="Abadi"/>
                                        <w:color w:val="215E99" w:themeColor="text2" w:themeTint="BF"/>
                                        <w:sz w:val="40"/>
                                        <w:szCs w:val="40"/>
                                      </w:rPr>
                                      <w:t xml:space="preserve">"This month we celebrate the achievements of colleagues past and present, including Robin Law’s recognition by the Royal Society of Chemistry. Our blogs highlight both the conservation of </w:t>
                                    </w:r>
                                    <w:proofErr w:type="spellStart"/>
                                    <w:r w:rsidRPr="001C0E3F">
                                      <w:rPr>
                                        <w:rFonts w:ascii="Abadi" w:hAnsi="Abadi"/>
                                        <w:color w:val="215E99" w:themeColor="text2" w:themeTint="BF"/>
                                        <w:sz w:val="40"/>
                                        <w:szCs w:val="40"/>
                                      </w:rPr>
                                      <w:t>spurdog</w:t>
                                    </w:r>
                                    <w:proofErr w:type="spellEnd"/>
                                    <w:r w:rsidRPr="001C0E3F">
                                      <w:rPr>
                                        <w:rFonts w:ascii="Abadi" w:hAnsi="Abadi"/>
                                        <w:color w:val="215E99" w:themeColor="text2" w:themeTint="BF"/>
                                        <w:sz w:val="40"/>
                                        <w:szCs w:val="40"/>
                                      </w:rPr>
                                      <w:t xml:space="preserve"> and how our Blue Belt Programme is tackling plastic pollution in Ascension Island.</w:t>
                                    </w:r>
                                  </w:p>
                                  <w:p w14:paraId="67D44B04" w14:textId="77777777" w:rsidR="001C0E3F" w:rsidRPr="001C0E3F" w:rsidRDefault="001C0E3F" w:rsidP="005669E6">
                                    <w:pPr>
                                      <w:rPr>
                                        <w:rFonts w:ascii="Abadi" w:hAnsi="Abadi"/>
                                        <w:color w:val="215E99" w:themeColor="text2" w:themeTint="BF"/>
                                        <w:sz w:val="40"/>
                                        <w:szCs w:val="40"/>
                                      </w:rPr>
                                    </w:pPr>
                                    <w:r w:rsidRPr="001C0E3F">
                                      <w:rPr>
                                        <w:rFonts w:ascii="Abadi" w:hAnsi="Abadi"/>
                                        <w:color w:val="215E99" w:themeColor="text2" w:themeTint="BF"/>
                                        <w:sz w:val="40"/>
                                        <w:szCs w:val="40"/>
                                      </w:rPr>
                                      <w:t xml:space="preserve">Our Science Spotlight focuses on new research into the resilience of vulnerable marine species in </w:t>
                                    </w:r>
                                    <w:r w:rsidRPr="001C0E3F">
                                      <w:rPr>
                                        <w:rFonts w:ascii="Abadi" w:hAnsi="Abadi"/>
                                        <w:color w:val="215E99" w:themeColor="text2" w:themeTint="BF"/>
                                        <w:sz w:val="40"/>
                                        <w:szCs w:val="40"/>
                                      </w:rPr>
                                      <w:lastRenderedPageBreak/>
                                      <w:t>northwest Europe, providing important evidence as we prepare for the challenges of a changing climate. We also share Cefas’ role in a BBC feature on the link between the ocean and climate change — a reminder of how our work connects science, policy and public understanding.</w:t>
                                    </w:r>
                                  </w:p>
                                  <w:p w14:paraId="564ECBFE" w14:textId="77777777" w:rsidR="001C0E3F" w:rsidRPr="001C0E3F" w:rsidRDefault="001C0E3F" w:rsidP="005669E6">
                                    <w:pPr>
                                      <w:rPr>
                                        <w:rFonts w:ascii="Abadi" w:hAnsi="Abadi"/>
                                        <w:color w:val="215E99" w:themeColor="text2" w:themeTint="BF"/>
                                        <w:sz w:val="40"/>
                                        <w:szCs w:val="40"/>
                                      </w:rPr>
                                    </w:pPr>
                                    <w:r w:rsidRPr="001C0E3F">
                                      <w:rPr>
                                        <w:rFonts w:ascii="Abadi" w:hAnsi="Abadi"/>
                                        <w:color w:val="215E99" w:themeColor="text2" w:themeTint="BF"/>
                                        <w:sz w:val="40"/>
                                        <w:szCs w:val="40"/>
                                      </w:rPr>
                                      <w:t>Finally, I encourage you to explore our recent Science Blast edition, which celebrates the journal publications nominated for this year’s Publication of the Year award — an inspiring showcase of the talent and innovation within our organisation."</w:t>
                                    </w:r>
                                  </w:p>
                                  <w:p w14:paraId="27F4AC90" w14:textId="77777777" w:rsidR="001C0E3F" w:rsidRPr="001C0E3F" w:rsidRDefault="001C0E3F" w:rsidP="005669E6">
                                    <w:pPr>
                                      <w:rPr>
                                        <w:rFonts w:ascii="Abadi" w:hAnsi="Abadi"/>
                                        <w:color w:val="215E99" w:themeColor="text2" w:themeTint="BF"/>
                                        <w:sz w:val="40"/>
                                        <w:szCs w:val="40"/>
                                      </w:rPr>
                                    </w:pPr>
                                    <w:r w:rsidRPr="001C0E3F">
                                      <w:rPr>
                                        <w:rFonts w:ascii="Abadi" w:hAnsi="Abadi"/>
                                        <w:b/>
                                        <w:bCs/>
                                        <w:color w:val="215E99" w:themeColor="text2" w:themeTint="BF"/>
                                        <w:sz w:val="40"/>
                                        <w:szCs w:val="40"/>
                                      </w:rPr>
                                      <w:t>Professor Grant D. Stentiford, Chief Scientist</w:t>
                                    </w:r>
                                  </w:p>
                                </w:tc>
                              </w:tr>
                            </w:tbl>
                            <w:p w14:paraId="6411C49D" w14:textId="77777777" w:rsidR="001C0E3F" w:rsidRPr="001C0E3F" w:rsidRDefault="001C0E3F" w:rsidP="005669E6">
                              <w:pPr>
                                <w:rPr>
                                  <w:rFonts w:ascii="Abadi" w:hAnsi="Abadi"/>
                                  <w:color w:val="215E99" w:themeColor="text2" w:themeTint="BF"/>
                                  <w:sz w:val="40"/>
                                  <w:szCs w:val="40"/>
                                </w:rPr>
                              </w:pPr>
                            </w:p>
                          </w:tc>
                        </w:tr>
                      </w:tbl>
                      <w:p w14:paraId="4A269D38" w14:textId="77777777" w:rsidR="001C0E3F" w:rsidRPr="001C0E3F" w:rsidRDefault="001C0E3F" w:rsidP="005669E6">
                        <w:pPr>
                          <w:rPr>
                            <w:rFonts w:ascii="Abadi" w:hAnsi="Abadi"/>
                            <w:color w:val="215E99" w:themeColor="text2" w:themeTint="BF"/>
                            <w:sz w:val="40"/>
                            <w:szCs w:val="40"/>
                          </w:rPr>
                        </w:pPr>
                      </w:p>
                    </w:tc>
                  </w:tr>
                </w:tbl>
                <w:p w14:paraId="7536F362" w14:textId="77777777" w:rsidR="001C0E3F" w:rsidRPr="001C0E3F" w:rsidRDefault="001C0E3F" w:rsidP="005669E6">
                  <w:pPr>
                    <w:rPr>
                      <w:rFonts w:ascii="Abadi" w:hAnsi="Abadi"/>
                      <w:color w:val="215E99" w:themeColor="text2" w:themeTint="BF"/>
                      <w:sz w:val="40"/>
                      <w:szCs w:val="40"/>
                    </w:rPr>
                  </w:pPr>
                </w:p>
              </w:tc>
            </w:tr>
          </w:tbl>
          <w:p w14:paraId="74C62557" w14:textId="77777777" w:rsidR="001C0E3F" w:rsidRPr="001C0E3F" w:rsidRDefault="001C0E3F" w:rsidP="005669E6">
            <w:pPr>
              <w:rPr>
                <w:rFonts w:ascii="Abadi" w:hAnsi="Abadi"/>
                <w:color w:val="215E99" w:themeColor="text2" w:themeTint="BF"/>
                <w:sz w:val="40"/>
                <w:szCs w:val="40"/>
              </w:rPr>
            </w:pPr>
          </w:p>
        </w:tc>
      </w:tr>
    </w:tbl>
    <w:p w14:paraId="654B43FA" w14:textId="77777777" w:rsidR="001C0E3F" w:rsidRPr="001C0E3F" w:rsidRDefault="001C0E3F" w:rsidP="001C0E3F">
      <w:pPr>
        <w:jc w:val="center"/>
        <w:rPr>
          <w:rFonts w:ascii="Abadi" w:hAnsi="Abadi"/>
          <w:vanish/>
          <w:color w:val="215E99" w:themeColor="text2" w:themeTint="BF"/>
          <w:sz w:val="40"/>
          <w:szCs w:val="40"/>
        </w:rPr>
      </w:pPr>
    </w:p>
    <w:tbl>
      <w:tblPr>
        <w:tblW w:w="9000" w:type="dxa"/>
        <w:jc w:val="center"/>
        <w:tblCellMar>
          <w:left w:w="0" w:type="dxa"/>
          <w:right w:w="0" w:type="dxa"/>
        </w:tblCellMar>
        <w:tblLook w:val="04A0" w:firstRow="1" w:lastRow="0" w:firstColumn="1" w:lastColumn="0" w:noHBand="0" w:noVBand="1"/>
      </w:tblPr>
      <w:tblGrid>
        <w:gridCol w:w="9026"/>
      </w:tblGrid>
      <w:tr w:rsidR="001C0E3F" w:rsidRPr="001C0E3F" w14:paraId="57A70652"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26"/>
            </w:tblGrid>
            <w:tr w:rsidR="001C0E3F" w:rsidRPr="001C0E3F" w14:paraId="414AFC69" w14:textId="77777777">
              <w:trPr>
                <w:jc w:val="center"/>
              </w:trPr>
              <w:tc>
                <w:tcPr>
                  <w:tcW w:w="0" w:type="auto"/>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9026"/>
                  </w:tblGrid>
                  <w:tr w:rsidR="001C0E3F" w:rsidRPr="001C0E3F" w14:paraId="3C60F35F" w14:textId="77777777">
                    <w:trPr>
                      <w:jc w:val="center"/>
                    </w:trPr>
                    <w:tc>
                      <w:tcPr>
                        <w:tcW w:w="9000" w:type="dxa"/>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8906"/>
                        </w:tblGrid>
                        <w:tr w:rsidR="001C0E3F" w:rsidRPr="001C0E3F" w14:paraId="72B1AEAB" w14:textId="77777777">
                          <w:trPr>
                            <w:jc w:val="center"/>
                          </w:trPr>
                          <w:tc>
                            <w:tcPr>
                              <w:tcW w:w="0" w:type="auto"/>
                              <w:tcBorders>
                                <w:top w:val="single" w:sz="48" w:space="0" w:color="00AAB4"/>
                                <w:left w:val="single" w:sz="48" w:space="0" w:color="00AAB4"/>
                                <w:bottom w:val="single" w:sz="48" w:space="0" w:color="00AAB4"/>
                                <w:right w:val="single" w:sz="48" w:space="0" w:color="00AAB4"/>
                              </w:tcBorders>
                              <w:tcMar>
                                <w:top w:w="150" w:type="dxa"/>
                                <w:left w:w="150" w:type="dxa"/>
                                <w:bottom w:w="150" w:type="dxa"/>
                                <w:right w:w="150" w:type="dxa"/>
                              </w:tcMar>
                              <w:vAlign w:val="center"/>
                              <w:hideMark/>
                            </w:tcPr>
                            <w:p w14:paraId="137BADF5" w14:textId="77777777" w:rsidR="001C0E3F" w:rsidRPr="001C0E3F" w:rsidRDefault="001C0E3F" w:rsidP="001C0E3F">
                              <w:pPr>
                                <w:jc w:val="center"/>
                                <w:rPr>
                                  <w:rFonts w:ascii="Abadi" w:hAnsi="Abadi"/>
                                  <w:b/>
                                  <w:bCs/>
                                  <w:color w:val="215E99" w:themeColor="text2" w:themeTint="BF"/>
                                  <w:sz w:val="40"/>
                                  <w:szCs w:val="40"/>
                                </w:rPr>
                              </w:pPr>
                              <w:r w:rsidRPr="001C0E3F">
                                <w:rPr>
                                  <w:rFonts w:ascii="Abadi" w:hAnsi="Abadi"/>
                                  <w:b/>
                                  <w:bCs/>
                                  <w:color w:val="215E99" w:themeColor="text2" w:themeTint="BF"/>
                                  <w:sz w:val="40"/>
                                  <w:szCs w:val="40"/>
                                </w:rPr>
                                <w:t>Science Spotlight - Climate Change Resilience of Vulnerable Marine Species in Northwest Europe</w:t>
                              </w:r>
                            </w:p>
                            <w:p w14:paraId="0ACD4535" w14:textId="7D15CD42" w:rsidR="001C0E3F" w:rsidRPr="001C0E3F" w:rsidRDefault="001C0E3F" w:rsidP="001C0E3F">
                              <w:pPr>
                                <w:jc w:val="center"/>
                                <w:rPr>
                                  <w:rFonts w:ascii="Abadi" w:hAnsi="Abadi"/>
                                  <w:color w:val="215E99" w:themeColor="text2" w:themeTint="BF"/>
                                  <w:sz w:val="40"/>
                                  <w:szCs w:val="40"/>
                                </w:rPr>
                              </w:pPr>
                              <w:r w:rsidRPr="001C0E3F">
                                <w:rPr>
                                  <w:rFonts w:ascii="Abadi" w:hAnsi="Abadi"/>
                                  <w:noProof/>
                                  <w:color w:val="215E99" w:themeColor="text2" w:themeTint="BF"/>
                                  <w:sz w:val="40"/>
                                  <w:szCs w:val="40"/>
                                  <w:u w:val="single"/>
                                </w:rPr>
                                <w:drawing>
                                  <wp:inline distT="0" distB="0" distL="0" distR="0" wp14:anchorId="572F506F" wp14:editId="52FCEBF3">
                                    <wp:extent cx="3913414" cy="3031032"/>
                                    <wp:effectExtent l="0" t="0" r="0" b="0"/>
                                    <wp:docPr id="1076140796" name="Picture 4" descr="whal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94" cy="3052006"/>
                                            </a:xfrm>
                                            <a:prstGeom prst="rect">
                                              <a:avLst/>
                                            </a:prstGeom>
                                            <a:noFill/>
                                            <a:ln>
                                              <a:noFill/>
                                            </a:ln>
                                          </pic:spPr>
                                        </pic:pic>
                                      </a:graphicData>
                                    </a:graphic>
                                  </wp:inline>
                                </w:drawing>
                              </w:r>
                            </w:p>
                            <w:p w14:paraId="7FE4B461" w14:textId="77777777" w:rsidR="001C0E3F" w:rsidRPr="001C0E3F" w:rsidRDefault="001C0E3F" w:rsidP="001C0E3F">
                              <w:pPr>
                                <w:jc w:val="center"/>
                                <w:rPr>
                                  <w:rFonts w:ascii="Abadi" w:hAnsi="Abadi"/>
                                  <w:color w:val="215E99" w:themeColor="text2" w:themeTint="BF"/>
                                  <w:sz w:val="40"/>
                                  <w:szCs w:val="40"/>
                                </w:rPr>
                              </w:pPr>
                              <w:r w:rsidRPr="001C0E3F">
                                <w:rPr>
                                  <w:rFonts w:ascii="Abadi" w:hAnsi="Abadi"/>
                                  <w:color w:val="215E99" w:themeColor="text2" w:themeTint="BF"/>
                                  <w:sz w:val="40"/>
                                  <w:szCs w:val="40"/>
                                </w:rPr>
                                <w:t>A new Cefas study shows how climate change is shifting the distribution of UK marine species.</w:t>
                              </w:r>
                            </w:p>
                            <w:p w14:paraId="68ACCE89" w14:textId="77777777" w:rsidR="003E4595" w:rsidRPr="001C0E3F" w:rsidRDefault="001C0E3F" w:rsidP="001C0E3F">
                              <w:pPr>
                                <w:jc w:val="center"/>
                                <w:rPr>
                                  <w:rFonts w:ascii="Abadi" w:hAnsi="Abadi"/>
                                  <w:color w:val="215E99" w:themeColor="text2" w:themeTint="BF"/>
                                  <w:sz w:val="40"/>
                                  <w:szCs w:val="40"/>
                                </w:rPr>
                              </w:pPr>
                              <w:r w:rsidRPr="001C0E3F">
                                <w:rPr>
                                  <w:rFonts w:ascii="Abadi" w:hAnsi="Abadi"/>
                                  <w:color w:val="215E99" w:themeColor="text2" w:themeTint="BF"/>
                                  <w:sz w:val="40"/>
                                  <w:szCs w:val="40"/>
                                </w:rPr>
                                <w:lastRenderedPageBreak/>
                                <w:t xml:space="preserve">Researchers looked at 19 threatened or declining species and found many are moving north as sea temperatures rise. Species like basking sharks, </w:t>
                              </w:r>
                            </w:p>
                            <w:tbl>
                              <w:tblPr>
                                <w:tblW w:w="9000" w:type="dxa"/>
                                <w:jc w:val="center"/>
                                <w:tblCellMar>
                                  <w:left w:w="0" w:type="dxa"/>
                                  <w:right w:w="0" w:type="dxa"/>
                                </w:tblCellMar>
                                <w:tblLook w:val="04A0" w:firstRow="1" w:lastRow="0" w:firstColumn="1" w:lastColumn="0" w:noHBand="0" w:noVBand="1"/>
                              </w:tblPr>
                              <w:tblGrid>
                                <w:gridCol w:w="8606"/>
                              </w:tblGrid>
                              <w:tr w:rsidR="003E4595" w:rsidRPr="003E4595" w14:paraId="1B2B6A4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E4595" w:rsidRPr="003E4595" w14:paraId="17A90283"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3E4595" w:rsidRPr="003E4595" w14:paraId="7A6CC6B6" w14:textId="77777777">
                                            <w:trPr>
                                              <w:jc w:val="center"/>
                                            </w:trPr>
                                            <w:tc>
                                              <w:tcPr>
                                                <w:tcW w:w="90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880"/>
                                                </w:tblGrid>
                                                <w:tr w:rsidR="003E4595" w:rsidRPr="003E4595" w14:paraId="14FF710C" w14:textId="77777777">
                                                  <w:trPr>
                                                    <w:jc w:val="center"/>
                                                  </w:trPr>
                                                  <w:tc>
                                                    <w:tcPr>
                                                      <w:tcW w:w="0" w:type="auto"/>
                                                      <w:tcBorders>
                                                        <w:top w:val="single" w:sz="48" w:space="0" w:color="FFFFFF"/>
                                                        <w:left w:val="single" w:sz="48" w:space="0" w:color="FFFFFF"/>
                                                        <w:bottom w:val="single" w:sz="48" w:space="0" w:color="FFFFFF"/>
                                                        <w:right w:val="single" w:sz="48" w:space="0" w:color="FFFFFF"/>
                                                      </w:tcBorders>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580"/>
                                                      </w:tblGrid>
                                                      <w:tr w:rsidR="003E4595" w:rsidRPr="003E4595" w14:paraId="7588AE20" w14:textId="77777777">
                                                        <w:tc>
                                                          <w:tcPr>
                                                            <w:tcW w:w="0" w:type="auto"/>
                                                            <w:hideMark/>
                                                          </w:tcPr>
                                                          <w:p w14:paraId="206CCC65" w14:textId="3C1E795A" w:rsidR="003E4595" w:rsidRPr="003E4595" w:rsidRDefault="003E4595" w:rsidP="003E4595">
                                                            <w:pPr>
                                                              <w:jc w:val="center"/>
                                                              <w:rPr>
                                                                <w:rFonts w:ascii="Abadi" w:hAnsi="Abadi"/>
                                                                <w:color w:val="215E99" w:themeColor="text2" w:themeTint="BF"/>
                                                                <w:sz w:val="40"/>
                                                                <w:szCs w:val="40"/>
                                                              </w:rPr>
                                                            </w:pPr>
                                                            <w:r w:rsidRPr="003E4595">
                                                              <w:rPr>
                                                                <w:rFonts w:ascii="Abadi" w:hAnsi="Abadi"/>
                                                                <w:noProof/>
                                                                <w:color w:val="215E99" w:themeColor="text2" w:themeTint="BF"/>
                                                                <w:sz w:val="40"/>
                                                                <w:szCs w:val="40"/>
                                                              </w:rPr>
                                                              <w:drawing>
                                                                <wp:anchor distT="0" distB="0" distL="38100" distR="38100" simplePos="0" relativeHeight="251673600" behindDoc="0" locked="0" layoutInCell="1" allowOverlap="0" wp14:anchorId="6106867D" wp14:editId="7F640B9D">
                                                                  <wp:simplePos x="0" y="0"/>
                                                                  <wp:positionH relativeFrom="column">
                                                                    <wp:align>right</wp:align>
                                                                  </wp:positionH>
                                                                  <wp:positionV relativeFrom="line">
                                                                    <wp:posOffset>0</wp:posOffset>
                                                                  </wp:positionV>
                                                                  <wp:extent cx="1704975" cy="1952625"/>
                                                                  <wp:effectExtent l="0" t="0" r="9525" b="9525"/>
                                                                  <wp:wrapSquare wrapText="bothSides"/>
                                                                  <wp:docPr id="685921353" name="Picture 9" descr="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t"/>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04975" cy="1952625"/>
                                                                          </a:xfrm>
                                                                          <a:prstGeom prst="rect">
                                                                            <a:avLst/>
                                                                          </a:prstGeom>
                                                                          <a:noFill/>
                                                                        </pic:spPr>
                                                                      </pic:pic>
                                                                    </a:graphicData>
                                                                  </a:graphic>
                                                                  <wp14:sizeRelH relativeFrom="page">
                                                                    <wp14:pctWidth>0</wp14:pctWidth>
                                                                  </wp14:sizeRelH>
                                                                  <wp14:sizeRelV relativeFrom="page">
                                                                    <wp14:pctHeight>0</wp14:pctHeight>
                                                                  </wp14:sizeRelV>
                                                                </wp:anchor>
                                                              </w:drawing>
                                                            </w:r>
                                                            <w:r w:rsidRPr="003E4595">
                                                              <w:rPr>
                                                                <w:rFonts w:ascii="Abadi" w:hAnsi="Abadi"/>
                                                                <w:color w:val="215E99" w:themeColor="text2" w:themeTint="BF"/>
                                                                <w:sz w:val="40"/>
                                                                <w:szCs w:val="40"/>
                                                              </w:rPr>
                                                              <w:t xml:space="preserve">"This month we celebrate the achievements of colleagues past and present, including Robin Law’s recognition by the Royal Society of Chemistry. Our blogs highlight both the conservation of </w:t>
                                                            </w:r>
                                                            <w:proofErr w:type="spellStart"/>
                                                            <w:r w:rsidRPr="003E4595">
                                                              <w:rPr>
                                                                <w:rFonts w:ascii="Abadi" w:hAnsi="Abadi"/>
                                                                <w:color w:val="215E99" w:themeColor="text2" w:themeTint="BF"/>
                                                                <w:sz w:val="40"/>
                                                                <w:szCs w:val="40"/>
                                                              </w:rPr>
                                                              <w:t>spurdog</w:t>
                                                            </w:r>
                                                            <w:proofErr w:type="spellEnd"/>
                                                            <w:r w:rsidRPr="003E4595">
                                                              <w:rPr>
                                                                <w:rFonts w:ascii="Abadi" w:hAnsi="Abadi"/>
                                                                <w:color w:val="215E99" w:themeColor="text2" w:themeTint="BF"/>
                                                                <w:sz w:val="40"/>
                                                                <w:szCs w:val="40"/>
                                                              </w:rPr>
                                                              <w:t xml:space="preserve"> and how our Blue Belt Programme is tackling plastic pollution in Ascension Island.</w:t>
                                                            </w:r>
                                                          </w:p>
                                                          <w:p w14:paraId="08EA0F9E"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color w:val="215E99" w:themeColor="text2" w:themeTint="BF"/>
                                                                <w:sz w:val="40"/>
                                                                <w:szCs w:val="40"/>
                                                              </w:rPr>
                                                              <w:t>Our Science Spotlight focuses on new research into the resilience of vulnerable marine species in northwest Europe, providing important evidence as we prepare for the challenges of a changing climate. We also share Cefas’ role in a BBC feature on the link between the ocean and climate change — a reminder of how our work connects science, policy and public understanding.</w:t>
                                                            </w:r>
                                                          </w:p>
                                                          <w:p w14:paraId="1665DA79"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color w:val="215E99" w:themeColor="text2" w:themeTint="BF"/>
                                                                <w:sz w:val="40"/>
                                                                <w:szCs w:val="40"/>
                                                              </w:rPr>
                                                              <w:t>Finally, I encourage you to explore our recent Science Blast edition, which celebrates the journal publications nominated for this year’s Publication of the Year award — an inspiring showcase of the talent and innovation within our organisation."</w:t>
                                                            </w:r>
                                                          </w:p>
                                                          <w:p w14:paraId="5C7AFEAA"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b/>
                                                                <w:bCs/>
                                                                <w:color w:val="215E99" w:themeColor="text2" w:themeTint="BF"/>
                                                                <w:sz w:val="40"/>
                                                                <w:szCs w:val="40"/>
                                                              </w:rPr>
                                                              <w:t>Professor Grant D. Stentiford, Chief Scientist</w:t>
                                                            </w:r>
                                                          </w:p>
                                                        </w:tc>
                                                      </w:tr>
                                                    </w:tbl>
                                                    <w:p w14:paraId="178CF0D2" w14:textId="77777777" w:rsidR="003E4595" w:rsidRPr="003E4595" w:rsidRDefault="003E4595" w:rsidP="003E4595">
                                                      <w:pPr>
                                                        <w:jc w:val="center"/>
                                                        <w:rPr>
                                                          <w:rFonts w:ascii="Abadi" w:hAnsi="Abadi"/>
                                                          <w:color w:val="215E99" w:themeColor="text2" w:themeTint="BF"/>
                                                          <w:sz w:val="40"/>
                                                          <w:szCs w:val="40"/>
                                                        </w:rPr>
                                                      </w:pPr>
                                                    </w:p>
                                                  </w:tc>
                                                </w:tr>
                                              </w:tbl>
                                              <w:p w14:paraId="26A09B26" w14:textId="77777777" w:rsidR="003E4595" w:rsidRPr="003E4595" w:rsidRDefault="003E4595" w:rsidP="003E4595">
                                                <w:pPr>
                                                  <w:jc w:val="center"/>
                                                  <w:rPr>
                                                    <w:rFonts w:ascii="Abadi" w:hAnsi="Abadi"/>
                                                    <w:color w:val="215E99" w:themeColor="text2" w:themeTint="BF"/>
                                                    <w:sz w:val="40"/>
                                                    <w:szCs w:val="40"/>
                                                  </w:rPr>
                                                </w:pPr>
                                              </w:p>
                                            </w:tc>
                                          </w:tr>
                                        </w:tbl>
                                        <w:p w14:paraId="3A102004" w14:textId="77777777" w:rsidR="003E4595" w:rsidRPr="003E4595" w:rsidRDefault="003E4595" w:rsidP="003E4595">
                                          <w:pPr>
                                            <w:jc w:val="center"/>
                                            <w:rPr>
                                              <w:rFonts w:ascii="Abadi" w:hAnsi="Abadi"/>
                                              <w:color w:val="215E99" w:themeColor="text2" w:themeTint="BF"/>
                                              <w:sz w:val="40"/>
                                              <w:szCs w:val="40"/>
                                            </w:rPr>
                                          </w:pPr>
                                        </w:p>
                                      </w:tc>
                                    </w:tr>
                                  </w:tbl>
                                  <w:p w14:paraId="49D212E3" w14:textId="77777777" w:rsidR="003E4595" w:rsidRPr="003E4595" w:rsidRDefault="003E4595" w:rsidP="003E4595">
                                    <w:pPr>
                                      <w:jc w:val="center"/>
                                      <w:rPr>
                                        <w:rFonts w:ascii="Abadi" w:hAnsi="Abadi"/>
                                        <w:color w:val="215E99" w:themeColor="text2" w:themeTint="BF"/>
                                        <w:sz w:val="40"/>
                                        <w:szCs w:val="40"/>
                                      </w:rPr>
                                    </w:pPr>
                                  </w:p>
                                </w:tc>
                              </w:tr>
                            </w:tbl>
                            <w:p w14:paraId="6B9806A5" w14:textId="77777777" w:rsidR="003E4595" w:rsidRPr="003E4595" w:rsidRDefault="003E4595" w:rsidP="003E4595">
                              <w:pPr>
                                <w:jc w:val="center"/>
                                <w:rPr>
                                  <w:rFonts w:ascii="Abadi" w:hAnsi="Abadi"/>
                                  <w:vanish/>
                                  <w:color w:val="215E99" w:themeColor="text2" w:themeTint="BF"/>
                                  <w:sz w:val="40"/>
                                  <w:szCs w:val="40"/>
                                </w:rPr>
                              </w:pPr>
                            </w:p>
                            <w:tbl>
                              <w:tblPr>
                                <w:tblW w:w="9000" w:type="dxa"/>
                                <w:jc w:val="center"/>
                                <w:tblCellMar>
                                  <w:left w:w="0" w:type="dxa"/>
                                  <w:right w:w="0" w:type="dxa"/>
                                </w:tblCellMar>
                                <w:tblLook w:val="04A0" w:firstRow="1" w:lastRow="0" w:firstColumn="1" w:lastColumn="0" w:noHBand="0" w:noVBand="1"/>
                              </w:tblPr>
                              <w:tblGrid>
                                <w:gridCol w:w="8606"/>
                              </w:tblGrid>
                              <w:tr w:rsidR="003E4595" w:rsidRPr="003E4595" w14:paraId="50324B4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E4595" w:rsidRPr="003E4595" w14:paraId="427AE1FD" w14:textId="77777777">
                                      <w:trPr>
                                        <w:jc w:val="center"/>
                                      </w:trPr>
                                      <w:tc>
                                        <w:tcPr>
                                          <w:tcW w:w="0" w:type="auto"/>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9000"/>
                                          </w:tblGrid>
                                          <w:tr w:rsidR="003E4595" w:rsidRPr="003E4595" w14:paraId="19DB8EB6" w14:textId="77777777">
                                            <w:trPr>
                                              <w:jc w:val="center"/>
                                            </w:trPr>
                                            <w:tc>
                                              <w:tcPr>
                                                <w:tcW w:w="9000" w:type="dxa"/>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8880"/>
                                                </w:tblGrid>
                                                <w:tr w:rsidR="003E4595" w:rsidRPr="003E4595" w14:paraId="5120CEFB" w14:textId="77777777">
                                                  <w:trPr>
                                                    <w:jc w:val="center"/>
                                                  </w:trPr>
                                                  <w:tc>
                                                    <w:tcPr>
                                                      <w:tcW w:w="0" w:type="auto"/>
                                                      <w:tcBorders>
                                                        <w:top w:val="single" w:sz="48" w:space="0" w:color="00AAB4"/>
                                                        <w:left w:val="single" w:sz="48" w:space="0" w:color="00AAB4"/>
                                                        <w:bottom w:val="single" w:sz="48" w:space="0" w:color="00AAB4"/>
                                                        <w:right w:val="single" w:sz="48" w:space="0" w:color="00AAB4"/>
                                                      </w:tcBorders>
                                                      <w:tcMar>
                                                        <w:top w:w="150" w:type="dxa"/>
                                                        <w:left w:w="150" w:type="dxa"/>
                                                        <w:bottom w:w="150" w:type="dxa"/>
                                                        <w:right w:w="150" w:type="dxa"/>
                                                      </w:tcMar>
                                                      <w:vAlign w:val="center"/>
                                                      <w:hideMark/>
                                                    </w:tcPr>
                                                    <w:p w14:paraId="4243C946" w14:textId="77777777" w:rsidR="003E4595" w:rsidRPr="003E4595" w:rsidRDefault="003E4595" w:rsidP="003E4595">
                                                      <w:pPr>
                                                        <w:jc w:val="center"/>
                                                        <w:rPr>
                                                          <w:rFonts w:ascii="Abadi" w:hAnsi="Abadi"/>
                                                          <w:b/>
                                                          <w:bCs/>
                                                          <w:color w:val="215E99" w:themeColor="text2" w:themeTint="BF"/>
                                                          <w:sz w:val="40"/>
                                                          <w:szCs w:val="40"/>
                                                        </w:rPr>
                                                      </w:pPr>
                                                      <w:r w:rsidRPr="003E4595">
                                                        <w:rPr>
                                                          <w:rFonts w:ascii="Abadi" w:hAnsi="Abadi"/>
                                                          <w:b/>
                                                          <w:bCs/>
                                                          <w:color w:val="215E99" w:themeColor="text2" w:themeTint="BF"/>
                                                          <w:sz w:val="40"/>
                                                          <w:szCs w:val="40"/>
                                                        </w:rPr>
                                                        <w:lastRenderedPageBreak/>
                                                        <w:t>Science Spotlight - Climate Change Resilience of Vulnerable Marine Species in Northwest Europe</w:t>
                                                      </w:r>
                                                    </w:p>
                                                    <w:p w14:paraId="3D8D5A79" w14:textId="38AD8C14" w:rsidR="003E4595" w:rsidRPr="003E4595" w:rsidRDefault="003E4595" w:rsidP="003E4595">
                                                      <w:pPr>
                                                        <w:jc w:val="center"/>
                                                        <w:rPr>
                                                          <w:rFonts w:ascii="Abadi" w:hAnsi="Abadi"/>
                                                          <w:color w:val="215E99" w:themeColor="text2" w:themeTint="BF"/>
                                                          <w:sz w:val="40"/>
                                                          <w:szCs w:val="40"/>
                                                        </w:rPr>
                                                      </w:pPr>
                                                      <w:r w:rsidRPr="003E4595">
                                                        <w:rPr>
                                                          <w:rFonts w:ascii="Abadi" w:hAnsi="Abadi"/>
                                                          <w:noProof/>
                                                          <w:color w:val="215E99" w:themeColor="text2" w:themeTint="BF"/>
                                                          <w:sz w:val="40"/>
                                                          <w:szCs w:val="40"/>
                                                          <w:u w:val="single"/>
                                                        </w:rPr>
                                                        <w:drawing>
                                                          <wp:inline distT="0" distB="0" distL="0" distR="0" wp14:anchorId="52624E90" wp14:editId="0E930182">
                                                            <wp:extent cx="5334000" cy="4131310"/>
                                                            <wp:effectExtent l="0" t="0" r="0" b="2540"/>
                                                            <wp:docPr id="1071096797" name="Picture 8" descr="whal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131310"/>
                                                                    </a:xfrm>
                                                                    <a:prstGeom prst="rect">
                                                                      <a:avLst/>
                                                                    </a:prstGeom>
                                                                    <a:noFill/>
                                                                    <a:ln>
                                                                      <a:noFill/>
                                                                    </a:ln>
                                                                  </pic:spPr>
                                                                </pic:pic>
                                                              </a:graphicData>
                                                            </a:graphic>
                                                          </wp:inline>
                                                        </w:drawing>
                                                      </w:r>
                                                    </w:p>
                                                    <w:p w14:paraId="72D497D7"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color w:val="215E99" w:themeColor="text2" w:themeTint="BF"/>
                                                          <w:sz w:val="40"/>
                                                          <w:szCs w:val="40"/>
                                                        </w:rPr>
                                                        <w:t>A new Cefas study shows how climate change is shifting the distribution of UK marine species.</w:t>
                                                      </w:r>
                                                    </w:p>
                                                    <w:p w14:paraId="60D202AC"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color w:val="215E99" w:themeColor="text2" w:themeTint="BF"/>
                                                          <w:sz w:val="40"/>
                                                          <w:szCs w:val="40"/>
                                                        </w:rPr>
                                                        <w:t xml:space="preserve">Researchers looked at 19 threatened or declining species and found many are moving north as sea temperatures rise. Species like basking sharks, </w:t>
                                                      </w:r>
                                                      <w:proofErr w:type="spellStart"/>
                                                      <w:r w:rsidRPr="003E4595">
                                                        <w:rPr>
                                                          <w:rFonts w:ascii="Abadi" w:hAnsi="Abadi"/>
                                                          <w:color w:val="215E99" w:themeColor="text2" w:themeTint="BF"/>
                                                          <w:sz w:val="40"/>
                                                          <w:szCs w:val="40"/>
                                                        </w:rPr>
                                                        <w:t>spurdog</w:t>
                                                      </w:r>
                                                      <w:proofErr w:type="spellEnd"/>
                                                      <w:r w:rsidRPr="003E4595">
                                                        <w:rPr>
                                                          <w:rFonts w:ascii="Abadi" w:hAnsi="Abadi"/>
                                                          <w:color w:val="215E99" w:themeColor="text2" w:themeTint="BF"/>
                                                          <w:sz w:val="40"/>
                                                          <w:szCs w:val="40"/>
                                                        </w:rPr>
                                                        <w:t>, and thornback ray may gain new habitats, while seabed dwellers such as sea pens could lose up to 40% of theirs by the end of the century.</w:t>
                                                      </w:r>
                                                    </w:p>
                                                    <w:p w14:paraId="73BD6C27" w14:textId="77777777" w:rsidR="003E4595" w:rsidRPr="003E4595" w:rsidRDefault="003E4595" w:rsidP="003E4595">
                                                      <w:pPr>
                                                        <w:jc w:val="center"/>
                                                        <w:rPr>
                                                          <w:rFonts w:ascii="Abadi" w:hAnsi="Abadi"/>
                                                          <w:color w:val="215E99" w:themeColor="text2" w:themeTint="BF"/>
                                                          <w:sz w:val="40"/>
                                                          <w:szCs w:val="40"/>
                                                        </w:rPr>
                                                      </w:pPr>
                                                      <w:r w:rsidRPr="003E4595">
                                                        <w:rPr>
                                                          <w:rFonts w:ascii="Abadi" w:hAnsi="Abadi"/>
                                                          <w:color w:val="215E99" w:themeColor="text2" w:themeTint="BF"/>
                                                          <w:sz w:val="40"/>
                                                          <w:szCs w:val="40"/>
                                                        </w:rPr>
                                                        <w:lastRenderedPageBreak/>
                                                        <w:t>The study highlights the need for adaptive management to help species thrive in a changing ocean.</w:t>
                                                      </w:r>
                                                    </w:p>
                                                    <w:tbl>
                                                      <w:tblPr>
                                                        <w:tblW w:w="4834" w:type="pct"/>
                                                        <w:tblCellMar>
                                                          <w:left w:w="0" w:type="dxa"/>
                                                          <w:right w:w="0" w:type="dxa"/>
                                                        </w:tblCellMar>
                                                        <w:tblLook w:val="04A0" w:firstRow="1" w:lastRow="0" w:firstColumn="1" w:lastColumn="0" w:noHBand="0" w:noVBand="1"/>
                                                      </w:tblPr>
                                                      <w:tblGrid>
                                                        <w:gridCol w:w="8295"/>
                                                      </w:tblGrid>
                                                      <w:tr w:rsidR="003E4595" w:rsidRPr="003E4595" w14:paraId="32AAAB48" w14:textId="77777777" w:rsidTr="003C48DD">
                                                        <w:trPr>
                                                          <w:trHeight w:val="174"/>
                                                        </w:trPr>
                                                        <w:tc>
                                                          <w:tcPr>
                                                            <w:tcW w:w="0" w:type="auto"/>
                                                            <w:tcMar>
                                                              <w:top w:w="0" w:type="dxa"/>
                                                              <w:left w:w="0" w:type="dxa"/>
                                                              <w:bottom w:w="225" w:type="dxa"/>
                                                              <w:right w:w="0" w:type="dxa"/>
                                                            </w:tcMar>
                                                            <w:vAlign w:val="center"/>
                                                            <w:hideMark/>
                                                          </w:tcPr>
                                                          <w:p w14:paraId="6ECC677A" w14:textId="77777777" w:rsidR="003E4595" w:rsidRPr="003E4595" w:rsidRDefault="003E4595" w:rsidP="003C48DD">
                                                            <w:pPr>
                                                              <w:rPr>
                                                                <w:rFonts w:ascii="Abadi" w:hAnsi="Abadi"/>
                                                                <w:color w:val="215E99" w:themeColor="text2" w:themeTint="BF"/>
                                                                <w:sz w:val="40"/>
                                                                <w:szCs w:val="40"/>
                                                              </w:rPr>
                                                            </w:pPr>
                                                          </w:p>
                                                        </w:tc>
                                                      </w:tr>
                                                    </w:tbl>
                                                    <w:p w14:paraId="5879BBA7" w14:textId="77777777" w:rsidR="003E4595" w:rsidRPr="003E4595" w:rsidRDefault="003E4595" w:rsidP="003E4595">
                                                      <w:pPr>
                                                        <w:jc w:val="center"/>
                                                        <w:rPr>
                                                          <w:rFonts w:ascii="Abadi" w:hAnsi="Abadi"/>
                                                          <w:color w:val="215E99" w:themeColor="text2" w:themeTint="BF"/>
                                                          <w:sz w:val="40"/>
                                                          <w:szCs w:val="40"/>
                                                        </w:rPr>
                                                      </w:pPr>
                                                    </w:p>
                                                  </w:tc>
                                                </w:tr>
                                              </w:tbl>
                                              <w:p w14:paraId="72B160CD" w14:textId="77777777" w:rsidR="003E4595" w:rsidRPr="003E4595" w:rsidRDefault="003E4595" w:rsidP="003E4595">
                                                <w:pPr>
                                                  <w:jc w:val="center"/>
                                                  <w:rPr>
                                                    <w:rFonts w:ascii="Abadi" w:hAnsi="Abadi"/>
                                                    <w:color w:val="215E99" w:themeColor="text2" w:themeTint="BF"/>
                                                    <w:sz w:val="40"/>
                                                    <w:szCs w:val="40"/>
                                                  </w:rPr>
                                                </w:pPr>
                                              </w:p>
                                            </w:tc>
                                          </w:tr>
                                        </w:tbl>
                                        <w:p w14:paraId="16FEA7DF" w14:textId="77777777" w:rsidR="003E4595" w:rsidRPr="003E4595" w:rsidRDefault="003E4595" w:rsidP="003E4595">
                                          <w:pPr>
                                            <w:jc w:val="center"/>
                                            <w:rPr>
                                              <w:rFonts w:ascii="Abadi" w:hAnsi="Abadi"/>
                                              <w:color w:val="215E99" w:themeColor="text2" w:themeTint="BF"/>
                                              <w:sz w:val="40"/>
                                              <w:szCs w:val="40"/>
                                            </w:rPr>
                                          </w:pPr>
                                        </w:p>
                                      </w:tc>
                                    </w:tr>
                                  </w:tbl>
                                  <w:p w14:paraId="7F3C87CA" w14:textId="77777777" w:rsidR="003E4595" w:rsidRPr="003E4595" w:rsidRDefault="003E4595" w:rsidP="003E4595">
                                    <w:pPr>
                                      <w:jc w:val="center"/>
                                      <w:rPr>
                                        <w:rFonts w:ascii="Abadi" w:hAnsi="Abadi"/>
                                        <w:color w:val="215E99" w:themeColor="text2" w:themeTint="BF"/>
                                        <w:sz w:val="40"/>
                                        <w:szCs w:val="40"/>
                                      </w:rPr>
                                    </w:pPr>
                                  </w:p>
                                </w:tc>
                              </w:tr>
                            </w:tbl>
                            <w:p w14:paraId="03E8DAF0" w14:textId="487C3B94" w:rsidR="001C0E3F" w:rsidRPr="001C0E3F" w:rsidRDefault="001C0E3F" w:rsidP="001C0E3F">
                              <w:pPr>
                                <w:jc w:val="center"/>
                                <w:rPr>
                                  <w:rFonts w:ascii="Abadi" w:hAnsi="Abadi"/>
                                  <w:color w:val="215E99" w:themeColor="text2" w:themeTint="BF"/>
                                  <w:sz w:val="40"/>
                                  <w:szCs w:val="40"/>
                                </w:rPr>
                              </w:pPr>
                              <w:r w:rsidRPr="001C0E3F">
                                <w:rPr>
                                  <w:rFonts w:ascii="Abadi" w:hAnsi="Abadi"/>
                                  <w:color w:val="215E99" w:themeColor="text2" w:themeTint="BF"/>
                                  <w:sz w:val="40"/>
                                  <w:szCs w:val="40"/>
                                </w:rPr>
                                <w:lastRenderedPageBreak/>
                                <w:t>and thornback ray may gain new habitats, while seabed dwellers such as sea pens could lose up to 40% of theirs by the end of the century.</w:t>
                              </w:r>
                            </w:p>
                            <w:p w14:paraId="1723D9AB" w14:textId="77777777" w:rsidR="001C0E3F" w:rsidRPr="001C0E3F" w:rsidRDefault="001C0E3F" w:rsidP="001C0E3F">
                              <w:pPr>
                                <w:jc w:val="center"/>
                                <w:rPr>
                                  <w:rFonts w:ascii="Abadi" w:hAnsi="Abadi"/>
                                  <w:color w:val="215E99" w:themeColor="text2" w:themeTint="BF"/>
                                  <w:sz w:val="40"/>
                                  <w:szCs w:val="40"/>
                                </w:rPr>
                              </w:pPr>
                              <w:r w:rsidRPr="001C0E3F">
                                <w:rPr>
                                  <w:rFonts w:ascii="Abadi" w:hAnsi="Abadi"/>
                                  <w:color w:val="215E99" w:themeColor="text2" w:themeTint="BF"/>
                                  <w:sz w:val="40"/>
                                  <w:szCs w:val="40"/>
                                </w:rPr>
                                <w:t>The study highlights the need for adaptive management to help species thrive in a changing ocean.</w:t>
                              </w:r>
                            </w:p>
                            <w:tbl>
                              <w:tblPr>
                                <w:tblW w:w="5000" w:type="pct"/>
                                <w:tblCellMar>
                                  <w:left w:w="0" w:type="dxa"/>
                                  <w:right w:w="0" w:type="dxa"/>
                                </w:tblCellMar>
                                <w:tblLook w:val="04A0" w:firstRow="1" w:lastRow="0" w:firstColumn="1" w:lastColumn="0" w:noHBand="0" w:noVBand="1"/>
                              </w:tblPr>
                              <w:tblGrid>
                                <w:gridCol w:w="8606"/>
                              </w:tblGrid>
                              <w:tr w:rsidR="001C0E3F" w:rsidRPr="001C0E3F" w14:paraId="438234BA"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06"/>
                                    </w:tblGrid>
                                    <w:tr w:rsidR="001C0E3F" w:rsidRPr="001C0E3F" w14:paraId="34BBC4BA" w14:textId="77777777">
                                      <w:trPr>
                                        <w:jc w:val="center"/>
                                      </w:trPr>
                                      <w:tc>
                                        <w:tcPr>
                                          <w:tcW w:w="0" w:type="auto"/>
                                          <w:shd w:val="clear" w:color="auto" w:fill="081B3F"/>
                                          <w:tcMar>
                                            <w:top w:w="150" w:type="dxa"/>
                                            <w:left w:w="300" w:type="dxa"/>
                                            <w:bottom w:w="150" w:type="dxa"/>
                                            <w:right w:w="300" w:type="dxa"/>
                                          </w:tcMar>
                                          <w:vAlign w:val="center"/>
                                          <w:hideMark/>
                                        </w:tcPr>
                                        <w:p w14:paraId="55623C9A" w14:textId="27CDCC85" w:rsidR="001C0E3F" w:rsidRPr="001C0E3F" w:rsidRDefault="001C0E3F" w:rsidP="001C0E3F">
                                          <w:pPr>
                                            <w:jc w:val="center"/>
                                            <w:rPr>
                                              <w:rFonts w:ascii="Abadi" w:hAnsi="Abadi"/>
                                              <w:color w:val="215E99" w:themeColor="text2" w:themeTint="BF"/>
                                              <w:sz w:val="40"/>
                                              <w:szCs w:val="40"/>
                                            </w:rPr>
                                          </w:pPr>
                                        </w:p>
                                      </w:tc>
                                    </w:tr>
                                  </w:tbl>
                                  <w:p w14:paraId="2276D2D0" w14:textId="77777777" w:rsidR="001C0E3F" w:rsidRPr="001C0E3F" w:rsidRDefault="001C0E3F" w:rsidP="001C0E3F">
                                    <w:pPr>
                                      <w:jc w:val="center"/>
                                      <w:rPr>
                                        <w:rFonts w:ascii="Abadi" w:hAnsi="Abadi"/>
                                        <w:color w:val="215E99" w:themeColor="text2" w:themeTint="BF"/>
                                        <w:sz w:val="40"/>
                                        <w:szCs w:val="40"/>
                                      </w:rPr>
                                    </w:pPr>
                                  </w:p>
                                </w:tc>
                              </w:tr>
                            </w:tbl>
                            <w:p w14:paraId="752DA220" w14:textId="77777777" w:rsidR="001C0E3F" w:rsidRPr="001C0E3F" w:rsidRDefault="001C0E3F" w:rsidP="001C0E3F">
                              <w:pPr>
                                <w:jc w:val="center"/>
                                <w:rPr>
                                  <w:rFonts w:ascii="Abadi" w:hAnsi="Abadi"/>
                                  <w:color w:val="215E99" w:themeColor="text2" w:themeTint="BF"/>
                                  <w:sz w:val="40"/>
                                  <w:szCs w:val="40"/>
                                </w:rPr>
                              </w:pPr>
                            </w:p>
                          </w:tc>
                        </w:tr>
                      </w:tbl>
                      <w:p w14:paraId="2586B881" w14:textId="77777777" w:rsidR="001C0E3F" w:rsidRPr="001C0E3F" w:rsidRDefault="001C0E3F" w:rsidP="001C0E3F">
                        <w:pPr>
                          <w:jc w:val="center"/>
                          <w:rPr>
                            <w:rFonts w:ascii="Abadi" w:hAnsi="Abadi"/>
                            <w:color w:val="215E99" w:themeColor="text2" w:themeTint="BF"/>
                            <w:sz w:val="40"/>
                            <w:szCs w:val="40"/>
                          </w:rPr>
                        </w:pPr>
                      </w:p>
                    </w:tc>
                  </w:tr>
                </w:tbl>
                <w:p w14:paraId="6E655A6D" w14:textId="77777777" w:rsidR="001C0E3F" w:rsidRPr="001C0E3F" w:rsidRDefault="001C0E3F" w:rsidP="001C0E3F">
                  <w:pPr>
                    <w:jc w:val="center"/>
                    <w:rPr>
                      <w:rFonts w:ascii="Abadi" w:hAnsi="Abadi"/>
                      <w:color w:val="215E99" w:themeColor="text2" w:themeTint="BF"/>
                      <w:sz w:val="40"/>
                      <w:szCs w:val="40"/>
                    </w:rPr>
                  </w:pPr>
                </w:p>
              </w:tc>
            </w:tr>
          </w:tbl>
          <w:p w14:paraId="74C228E0" w14:textId="77777777" w:rsidR="001C0E3F" w:rsidRPr="001C0E3F" w:rsidRDefault="001C0E3F" w:rsidP="001C0E3F">
            <w:pPr>
              <w:jc w:val="center"/>
              <w:rPr>
                <w:rFonts w:ascii="Abadi" w:hAnsi="Abadi"/>
                <w:color w:val="215E99" w:themeColor="text2" w:themeTint="BF"/>
                <w:sz w:val="40"/>
                <w:szCs w:val="40"/>
              </w:rPr>
            </w:pPr>
          </w:p>
        </w:tc>
      </w:tr>
    </w:tbl>
    <w:p w14:paraId="209A5EBF" w14:textId="77777777" w:rsidR="00B1546B" w:rsidRDefault="00B1546B" w:rsidP="00A8558C">
      <w:pPr>
        <w:jc w:val="center"/>
        <w:rPr>
          <w:rFonts w:ascii="Abadi" w:hAnsi="Abadi"/>
          <w:color w:val="215E99" w:themeColor="text2" w:themeTint="BF"/>
          <w:sz w:val="16"/>
          <w:szCs w:val="16"/>
        </w:rPr>
      </w:pPr>
    </w:p>
    <w:p w14:paraId="5152014A" w14:textId="77777777" w:rsidR="00B1546B" w:rsidRDefault="00B1546B" w:rsidP="00A8558C">
      <w:pPr>
        <w:jc w:val="center"/>
        <w:rPr>
          <w:rFonts w:ascii="Abadi" w:hAnsi="Abadi"/>
          <w:color w:val="215E99" w:themeColor="text2" w:themeTint="BF"/>
          <w:sz w:val="16"/>
          <w:szCs w:val="16"/>
        </w:rPr>
      </w:pPr>
    </w:p>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371FEE8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0B05948F" w14:textId="77777777">
              <w:trPr>
                <w:jc w:val="center"/>
              </w:trPr>
              <w:tc>
                <w:tcPr>
                  <w:tcW w:w="0" w:type="auto"/>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9000"/>
                  </w:tblGrid>
                  <w:tr w:rsidR="006631EF" w:rsidRPr="006631EF" w14:paraId="4250A46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880"/>
                        </w:tblGrid>
                        <w:tr w:rsidR="006631EF" w:rsidRPr="006631EF" w14:paraId="7692C115" w14:textId="77777777">
                          <w:trPr>
                            <w:jc w:val="center"/>
                          </w:trPr>
                          <w:tc>
                            <w:tcPr>
                              <w:tcW w:w="0" w:type="auto"/>
                              <w:tcBorders>
                                <w:top w:val="single" w:sz="48" w:space="0" w:color="00AAB4"/>
                                <w:left w:val="single" w:sz="48" w:space="0" w:color="00AAB4"/>
                                <w:bottom w:val="single" w:sz="48" w:space="0" w:color="00AAB4"/>
                                <w:right w:val="single" w:sz="48" w:space="0" w:color="00AAB4"/>
                              </w:tcBorders>
                              <w:tcMar>
                                <w:top w:w="150" w:type="dxa"/>
                                <w:left w:w="150" w:type="dxa"/>
                                <w:bottom w:w="150" w:type="dxa"/>
                                <w:right w:w="150" w:type="dxa"/>
                              </w:tcMar>
                              <w:vAlign w:val="center"/>
                              <w:hideMark/>
                            </w:tcPr>
                            <w:p w14:paraId="06B1FDA2" w14:textId="77777777" w:rsidR="006631EF" w:rsidRPr="006631EF" w:rsidRDefault="006631EF" w:rsidP="006631EF">
                              <w:pPr>
                                <w:jc w:val="center"/>
                                <w:rPr>
                                  <w:rFonts w:ascii="Abadi" w:hAnsi="Abadi"/>
                                  <w:b/>
                                  <w:bCs/>
                                  <w:color w:val="215E99" w:themeColor="text2" w:themeTint="BF"/>
                                  <w:sz w:val="32"/>
                                  <w:szCs w:val="32"/>
                                </w:rPr>
                              </w:pPr>
                              <w:r w:rsidRPr="006631EF">
                                <w:rPr>
                                  <w:rFonts w:ascii="Abadi" w:hAnsi="Abadi"/>
                                  <w:b/>
                                  <w:bCs/>
                                  <w:color w:val="215E99" w:themeColor="text2" w:themeTint="BF"/>
                                  <w:sz w:val="32"/>
                                  <w:szCs w:val="32"/>
                                </w:rPr>
                                <w:t xml:space="preserve">Media Spotlight - Cefas Interviewed by BBC on Marine Heatwave Impacts on UK Waters </w:t>
                              </w:r>
                            </w:p>
                            <w:p w14:paraId="755BF216" w14:textId="1B8C2F9E" w:rsidR="006631EF" w:rsidRPr="006631EF" w:rsidRDefault="006631EF" w:rsidP="006631EF">
                              <w:pPr>
                                <w:jc w:val="center"/>
                                <w:rPr>
                                  <w:rFonts w:ascii="Abadi" w:hAnsi="Abadi"/>
                                  <w:color w:val="215E99" w:themeColor="text2" w:themeTint="BF"/>
                                  <w:sz w:val="16"/>
                                  <w:szCs w:val="16"/>
                                </w:rPr>
                              </w:pPr>
                              <w:r w:rsidRPr="006631EF">
                                <w:rPr>
                                  <w:rFonts w:ascii="Abadi" w:hAnsi="Abadi"/>
                                  <w:noProof/>
                                  <w:color w:val="215E99" w:themeColor="text2" w:themeTint="BF"/>
                                  <w:sz w:val="16"/>
                                  <w:szCs w:val="16"/>
                                </w:rPr>
                                <w:drawing>
                                  <wp:inline distT="0" distB="0" distL="0" distR="0" wp14:anchorId="29C33017" wp14:editId="0AEF5B3F">
                                    <wp:extent cx="5334000" cy="3009900"/>
                                    <wp:effectExtent l="0" t="0" r="0" b="0"/>
                                    <wp:docPr id="591221887" name="Picture 19" descr="john on bbc breakfas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n on bbc breakfast">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009900"/>
                                            </a:xfrm>
                                            <a:prstGeom prst="rect">
                                              <a:avLst/>
                                            </a:prstGeom>
                                            <a:noFill/>
                                            <a:ln>
                                              <a:noFill/>
                                            </a:ln>
                                          </pic:spPr>
                                        </pic:pic>
                                      </a:graphicData>
                                    </a:graphic>
                                  </wp:inline>
                                </w:drawing>
                              </w:r>
                            </w:p>
                            <w:p w14:paraId="636325B5" w14:textId="77777777" w:rsidR="006631EF" w:rsidRPr="006631EF" w:rsidRDefault="006631EF" w:rsidP="006631EF">
                              <w:pPr>
                                <w:jc w:val="center"/>
                                <w:rPr>
                                  <w:rFonts w:ascii="Abadi" w:hAnsi="Abadi"/>
                                  <w:color w:val="215E99" w:themeColor="text2" w:themeTint="BF"/>
                                  <w:sz w:val="32"/>
                                  <w:szCs w:val="32"/>
                                </w:rPr>
                              </w:pPr>
                              <w:r w:rsidRPr="006631EF">
                                <w:rPr>
                                  <w:rFonts w:ascii="Abadi" w:hAnsi="Abadi"/>
                                  <w:color w:val="215E99" w:themeColor="text2" w:themeTint="BF"/>
                                  <w:sz w:val="32"/>
                                  <w:szCs w:val="32"/>
                                </w:rPr>
                                <w:t xml:space="preserve">Following several marine heatwaves that have hit UK waters over the summer, John Pinnegar, Cefas’ lead advisor for </w:t>
                              </w:r>
                              <w:r w:rsidRPr="006631EF">
                                <w:rPr>
                                  <w:rFonts w:ascii="Abadi" w:hAnsi="Abadi"/>
                                  <w:color w:val="215E99" w:themeColor="text2" w:themeTint="BF"/>
                                  <w:sz w:val="32"/>
                                  <w:szCs w:val="32"/>
                                </w:rPr>
                                <w:lastRenderedPageBreak/>
                                <w:t xml:space="preserve">climate change interviewed for the BBC as part of news package looking at the potential impacts of warming sea temperatures on biodiversity and fisheries. </w:t>
                              </w:r>
                            </w:p>
                            <w:p w14:paraId="6DAA8A5C" w14:textId="77777777" w:rsidR="006631EF" w:rsidRPr="006631EF" w:rsidRDefault="006631EF" w:rsidP="006631EF">
                              <w:pPr>
                                <w:jc w:val="center"/>
                                <w:rPr>
                                  <w:rFonts w:ascii="Abadi" w:hAnsi="Abadi"/>
                                  <w:color w:val="215E99" w:themeColor="text2" w:themeTint="BF"/>
                                  <w:sz w:val="32"/>
                                  <w:szCs w:val="32"/>
                                </w:rPr>
                              </w:pPr>
                              <w:r w:rsidRPr="006631EF">
                                <w:rPr>
                                  <w:rFonts w:ascii="Abadi" w:hAnsi="Abadi"/>
                                  <w:color w:val="215E99" w:themeColor="text2" w:themeTint="BF"/>
                                  <w:sz w:val="32"/>
                                  <w:szCs w:val="32"/>
                                </w:rPr>
                                <w:t>Coverage of the interview, which also highlighted Cefas’ monitoring work, featured on </w:t>
                              </w:r>
                              <w:hyperlink r:id="rId14" w:tooltip="Original URL: https://www.bbc.co.uk/news/articles/c05enyryqvmo. Click or tap if you trust this link." w:history="1">
                                <w:r w:rsidRPr="006631EF">
                                  <w:rPr>
                                    <w:rStyle w:val="Hyperlink"/>
                                    <w:rFonts w:ascii="Abadi" w:hAnsi="Abadi"/>
                                    <w:sz w:val="32"/>
                                    <w:szCs w:val="32"/>
                                  </w:rPr>
                                  <w:t>BBC online</w:t>
                                </w:r>
                              </w:hyperlink>
                              <w:r w:rsidRPr="006631EF">
                                <w:rPr>
                                  <w:rFonts w:ascii="Abadi" w:hAnsi="Abadi"/>
                                  <w:color w:val="215E99" w:themeColor="text2" w:themeTint="BF"/>
                                  <w:sz w:val="32"/>
                                  <w:szCs w:val="32"/>
                                </w:rPr>
                                <w:t xml:space="preserve">, BBC Breakfast and The Today Programme. </w:t>
                              </w:r>
                            </w:p>
                            <w:p w14:paraId="428AE40E" w14:textId="77777777" w:rsidR="006631EF" w:rsidRPr="006631EF" w:rsidRDefault="006631EF" w:rsidP="006631EF">
                              <w:pPr>
                                <w:jc w:val="center"/>
                                <w:rPr>
                                  <w:rFonts w:ascii="Abadi" w:hAnsi="Abadi"/>
                                  <w:color w:val="215E99" w:themeColor="text2" w:themeTint="BF"/>
                                  <w:sz w:val="32"/>
                                  <w:szCs w:val="32"/>
                                </w:rPr>
                              </w:pPr>
                              <w:r w:rsidRPr="006631EF">
                                <w:rPr>
                                  <w:rFonts w:ascii="Abadi" w:hAnsi="Abadi"/>
                                  <w:color w:val="215E99" w:themeColor="text2" w:themeTint="BF"/>
                                  <w:sz w:val="32"/>
                                  <w:szCs w:val="32"/>
                                </w:rPr>
                                <w:t>Further coverage of Cefas’ work looking at the impacts of warming seas on commercial fish stocks and octopus populations was also featured in </w:t>
                              </w:r>
                              <w:hyperlink r:id="rId15" w:tooltip="Original URL: https://www.independent.co.uk/news/uk/home-news/cod-octopus-squid-warming-sea-climate-fish-chips-b2805494.html. Click or tap if you trust this link." w:history="1">
                                <w:r w:rsidRPr="006631EF">
                                  <w:rPr>
                                    <w:rStyle w:val="Hyperlink"/>
                                    <w:rFonts w:ascii="Abadi" w:hAnsi="Abadi"/>
                                    <w:sz w:val="32"/>
                                    <w:szCs w:val="32"/>
                                  </w:rPr>
                                  <w:t>The Independent</w:t>
                                </w:r>
                              </w:hyperlink>
                              <w:r w:rsidRPr="006631EF">
                                <w:rPr>
                                  <w:rFonts w:ascii="Abadi" w:hAnsi="Abadi"/>
                                  <w:color w:val="215E99" w:themeColor="text2" w:themeTint="BF"/>
                                  <w:sz w:val="32"/>
                                  <w:szCs w:val="32"/>
                                </w:rPr>
                                <w:t>, </w:t>
                              </w:r>
                              <w:hyperlink r:id="rId16" w:tooltip="Original URL: https://www.timeout.com/uk/news/could-octopus-and-jellyfish-replace-cod-in-british-fish-and-chips-081625. Click or tap if you trust this link." w:history="1">
                                <w:r w:rsidRPr="006631EF">
                                  <w:rPr>
                                    <w:rStyle w:val="Hyperlink"/>
                                    <w:rFonts w:ascii="Abadi" w:hAnsi="Abadi"/>
                                    <w:sz w:val="32"/>
                                    <w:szCs w:val="32"/>
                                  </w:rPr>
                                  <w:t>Time Out</w:t>
                                </w:r>
                              </w:hyperlink>
                              <w:r w:rsidRPr="006631EF">
                                <w:rPr>
                                  <w:rFonts w:ascii="Abadi" w:hAnsi="Abadi"/>
                                  <w:color w:val="215E99" w:themeColor="text2" w:themeTint="BF"/>
                                  <w:sz w:val="32"/>
                                  <w:szCs w:val="32"/>
                                </w:rPr>
                                <w:t> magazine and </w:t>
                              </w:r>
                              <w:hyperlink r:id="rId17" w:tooltip="Original URL: https://inews.co.uk/news/environment/global-warming-mediterranean-octopus-uks-shores-3859918. Click or tap if you trust this link." w:history="1">
                                <w:r w:rsidRPr="006631EF">
                                  <w:rPr>
                                    <w:rStyle w:val="Hyperlink"/>
                                    <w:rFonts w:ascii="Abadi" w:hAnsi="Abadi"/>
                                    <w:sz w:val="32"/>
                                    <w:szCs w:val="32"/>
                                  </w:rPr>
                                  <w:t>i-Paper.</w:t>
                                </w:r>
                              </w:hyperlink>
                            </w:p>
                            <w:tbl>
                              <w:tblPr>
                                <w:tblW w:w="5000" w:type="pct"/>
                                <w:tblCellMar>
                                  <w:left w:w="0" w:type="dxa"/>
                                  <w:right w:w="0" w:type="dxa"/>
                                </w:tblCellMar>
                                <w:tblLook w:val="04A0" w:firstRow="1" w:lastRow="0" w:firstColumn="1" w:lastColumn="0" w:noHBand="0" w:noVBand="1"/>
                              </w:tblPr>
                              <w:tblGrid>
                                <w:gridCol w:w="8580"/>
                              </w:tblGrid>
                              <w:tr w:rsidR="006631EF" w:rsidRPr="006631EF" w14:paraId="05AFB47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338"/>
                                    </w:tblGrid>
                                    <w:tr w:rsidR="006631EF" w:rsidRPr="006631EF" w14:paraId="0F7AA649" w14:textId="77777777">
                                      <w:trPr>
                                        <w:jc w:val="center"/>
                                      </w:trPr>
                                      <w:tc>
                                        <w:tcPr>
                                          <w:tcW w:w="0" w:type="auto"/>
                                          <w:shd w:val="clear" w:color="auto" w:fill="081B3F"/>
                                          <w:tcMar>
                                            <w:top w:w="150" w:type="dxa"/>
                                            <w:left w:w="300" w:type="dxa"/>
                                            <w:bottom w:w="150" w:type="dxa"/>
                                            <w:right w:w="300" w:type="dxa"/>
                                          </w:tcMar>
                                          <w:vAlign w:val="center"/>
                                          <w:hideMark/>
                                        </w:tcPr>
                                        <w:p w14:paraId="655BD802" w14:textId="77777777" w:rsidR="006631EF" w:rsidRPr="006631EF" w:rsidRDefault="006631EF" w:rsidP="006631EF">
                                          <w:pPr>
                                            <w:jc w:val="center"/>
                                            <w:rPr>
                                              <w:rFonts w:ascii="Abadi" w:hAnsi="Abadi"/>
                                              <w:color w:val="215E99" w:themeColor="text2" w:themeTint="BF"/>
                                              <w:sz w:val="16"/>
                                              <w:szCs w:val="16"/>
                                            </w:rPr>
                                          </w:pPr>
                                          <w:hyperlink r:id="rId18" w:tgtFrame="_blank" w:history="1">
                                            <w:r w:rsidRPr="006631EF">
                                              <w:rPr>
                                                <w:rStyle w:val="Hyperlink"/>
                                                <w:rFonts w:ascii="Abadi" w:hAnsi="Abadi"/>
                                                <w:b/>
                                                <w:bCs/>
                                                <w:sz w:val="16"/>
                                                <w:szCs w:val="16"/>
                                              </w:rPr>
                                              <w:t>Read More</w:t>
                                            </w:r>
                                          </w:hyperlink>
                                        </w:p>
                                      </w:tc>
                                    </w:tr>
                                  </w:tbl>
                                  <w:p w14:paraId="6F4A0506" w14:textId="77777777" w:rsidR="006631EF" w:rsidRPr="006631EF" w:rsidRDefault="006631EF" w:rsidP="006631EF">
                                    <w:pPr>
                                      <w:jc w:val="center"/>
                                      <w:rPr>
                                        <w:rFonts w:ascii="Abadi" w:hAnsi="Abadi"/>
                                        <w:color w:val="215E99" w:themeColor="text2" w:themeTint="BF"/>
                                        <w:sz w:val="16"/>
                                        <w:szCs w:val="16"/>
                                      </w:rPr>
                                    </w:pPr>
                                  </w:p>
                                </w:tc>
                              </w:tr>
                            </w:tbl>
                            <w:p w14:paraId="40AAE151" w14:textId="77777777" w:rsidR="006631EF" w:rsidRPr="006631EF" w:rsidRDefault="006631EF" w:rsidP="006631EF">
                              <w:pPr>
                                <w:jc w:val="center"/>
                                <w:rPr>
                                  <w:rFonts w:ascii="Abadi" w:hAnsi="Abadi"/>
                                  <w:color w:val="215E99" w:themeColor="text2" w:themeTint="BF"/>
                                  <w:sz w:val="16"/>
                                  <w:szCs w:val="16"/>
                                </w:rPr>
                              </w:pPr>
                            </w:p>
                          </w:tc>
                        </w:tr>
                      </w:tbl>
                      <w:p w14:paraId="7706289A" w14:textId="77777777" w:rsidR="006631EF" w:rsidRPr="006631EF" w:rsidRDefault="006631EF" w:rsidP="006631EF">
                        <w:pPr>
                          <w:jc w:val="center"/>
                          <w:rPr>
                            <w:rFonts w:ascii="Abadi" w:hAnsi="Abadi"/>
                            <w:color w:val="215E99" w:themeColor="text2" w:themeTint="BF"/>
                            <w:sz w:val="16"/>
                            <w:szCs w:val="16"/>
                          </w:rPr>
                        </w:pPr>
                      </w:p>
                    </w:tc>
                  </w:tr>
                </w:tbl>
                <w:p w14:paraId="2ABF6154" w14:textId="77777777" w:rsidR="006631EF" w:rsidRPr="006631EF" w:rsidRDefault="006631EF" w:rsidP="006631EF">
                  <w:pPr>
                    <w:jc w:val="center"/>
                    <w:rPr>
                      <w:rFonts w:ascii="Abadi" w:hAnsi="Abadi"/>
                      <w:color w:val="215E99" w:themeColor="text2" w:themeTint="BF"/>
                      <w:sz w:val="16"/>
                      <w:szCs w:val="16"/>
                    </w:rPr>
                  </w:pPr>
                </w:p>
              </w:tc>
            </w:tr>
          </w:tbl>
          <w:p w14:paraId="7020D889" w14:textId="77777777" w:rsidR="006631EF" w:rsidRPr="006631EF" w:rsidRDefault="006631EF" w:rsidP="006631EF">
            <w:pPr>
              <w:jc w:val="center"/>
              <w:rPr>
                <w:rFonts w:ascii="Abadi" w:hAnsi="Abadi"/>
                <w:color w:val="215E99" w:themeColor="text2" w:themeTint="BF"/>
                <w:sz w:val="16"/>
                <w:szCs w:val="16"/>
              </w:rPr>
            </w:pPr>
          </w:p>
        </w:tc>
      </w:tr>
    </w:tbl>
    <w:p w14:paraId="5F0E0369" w14:textId="77777777" w:rsidR="006631EF" w:rsidRPr="006631EF" w:rsidRDefault="006631EF" w:rsidP="006631EF">
      <w:pPr>
        <w:jc w:val="center"/>
        <w:rPr>
          <w:rFonts w:ascii="Abadi" w:hAnsi="Abadi"/>
          <w:vanish/>
          <w:color w:val="215E99" w:themeColor="text2" w:themeTint="BF"/>
          <w:sz w:val="16"/>
          <w:szCs w:val="16"/>
        </w:rPr>
      </w:pPr>
    </w:p>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49E767E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207B502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6631EF" w:rsidRPr="006631EF" w14:paraId="5D97EFD6"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880"/>
                        </w:tblGrid>
                        <w:tr w:rsidR="006631EF" w:rsidRPr="006631EF" w14:paraId="390F75B3" w14:textId="77777777">
                          <w:trPr>
                            <w:jc w:val="center"/>
                          </w:trPr>
                          <w:tc>
                            <w:tcPr>
                              <w:tcW w:w="0" w:type="auto"/>
                              <w:tcBorders>
                                <w:top w:val="single" w:sz="48" w:space="0" w:color="FFFFFF"/>
                                <w:left w:val="single" w:sz="48" w:space="0" w:color="FFFFFF"/>
                                <w:bottom w:val="single" w:sz="48" w:space="0" w:color="FFFFFF"/>
                                <w:right w:val="single" w:sz="48" w:space="0" w:color="FFFFFF"/>
                              </w:tcBorders>
                              <w:tcMar>
                                <w:top w:w="150" w:type="dxa"/>
                                <w:left w:w="150" w:type="dxa"/>
                                <w:bottom w:w="150" w:type="dxa"/>
                                <w:right w:w="150" w:type="dxa"/>
                              </w:tcMar>
                              <w:vAlign w:val="center"/>
                              <w:hideMark/>
                            </w:tcPr>
                            <w:p w14:paraId="37A5BB98" w14:textId="5F0AC183" w:rsidR="006631EF" w:rsidRPr="006631EF" w:rsidRDefault="006631EF" w:rsidP="006631EF">
                              <w:pPr>
                                <w:jc w:val="center"/>
                                <w:rPr>
                                  <w:rFonts w:ascii="Abadi" w:hAnsi="Abadi"/>
                                  <w:color w:val="215E99" w:themeColor="text2" w:themeTint="BF"/>
                                  <w:sz w:val="16"/>
                                  <w:szCs w:val="16"/>
                                </w:rPr>
                              </w:pPr>
                              <w:r w:rsidRPr="006631EF">
                                <w:rPr>
                                  <w:rFonts w:ascii="Abadi" w:hAnsi="Abadi"/>
                                  <w:noProof/>
                                  <w:color w:val="215E99" w:themeColor="text2" w:themeTint="BF"/>
                                  <w:sz w:val="16"/>
                                  <w:szCs w:val="16"/>
                                </w:rPr>
                                <w:drawing>
                                  <wp:inline distT="0" distB="0" distL="0" distR="0" wp14:anchorId="4018B9CC" wp14:editId="2D638C51">
                                    <wp:extent cx="5334000" cy="3554095"/>
                                    <wp:effectExtent l="0" t="0" r="0" b="8255"/>
                                    <wp:docPr id="347434325" name="Picture 18" descr="Spurdo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rdog">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0" cy="3554095"/>
                                            </a:xfrm>
                                            <a:prstGeom prst="rect">
                                              <a:avLst/>
                                            </a:prstGeom>
                                            <a:noFill/>
                                            <a:ln>
                                              <a:noFill/>
                                            </a:ln>
                                          </pic:spPr>
                                        </pic:pic>
                                      </a:graphicData>
                                    </a:graphic>
                                  </wp:inline>
                                </w:drawing>
                              </w:r>
                            </w:p>
                            <w:p w14:paraId="6C1A97FF" w14:textId="77777777" w:rsidR="006631EF" w:rsidRPr="006631EF" w:rsidRDefault="006631EF" w:rsidP="006631EF">
                              <w:pPr>
                                <w:jc w:val="center"/>
                                <w:rPr>
                                  <w:rFonts w:ascii="Abadi" w:hAnsi="Abadi"/>
                                  <w:color w:val="215E99" w:themeColor="text2" w:themeTint="BF"/>
                                  <w:sz w:val="28"/>
                                  <w:szCs w:val="28"/>
                                </w:rPr>
                              </w:pPr>
                              <w:proofErr w:type="spellStart"/>
                              <w:r w:rsidRPr="006631EF">
                                <w:rPr>
                                  <w:rFonts w:ascii="Abadi" w:hAnsi="Abadi"/>
                                  <w:color w:val="215E99" w:themeColor="text2" w:themeTint="BF"/>
                                  <w:sz w:val="28"/>
                                  <w:szCs w:val="28"/>
                                </w:rPr>
                                <w:t>Spurdog</w:t>
                              </w:r>
                              <w:proofErr w:type="spellEnd"/>
                              <w:r w:rsidRPr="006631EF">
                                <w:rPr>
                                  <w:rFonts w:ascii="Abadi" w:hAnsi="Abadi"/>
                                  <w:color w:val="215E99" w:themeColor="text2" w:themeTint="BF"/>
                                  <w:sz w:val="28"/>
                                  <w:szCs w:val="28"/>
                                </w:rPr>
                                <w:t xml:space="preserve">, also known as spiny dogfish, is a type of small shark found in oceans around the world. </w:t>
                              </w:r>
                            </w:p>
                            <w:p w14:paraId="53461369" w14:textId="77777777" w:rsidR="006631EF" w:rsidRPr="006631EF" w:rsidRDefault="006631EF" w:rsidP="006631EF">
                              <w:pPr>
                                <w:jc w:val="center"/>
                                <w:rPr>
                                  <w:rFonts w:ascii="Abadi" w:hAnsi="Abadi"/>
                                  <w:color w:val="215E99" w:themeColor="text2" w:themeTint="BF"/>
                                  <w:sz w:val="28"/>
                                  <w:szCs w:val="28"/>
                                </w:rPr>
                              </w:pPr>
                              <w:proofErr w:type="spellStart"/>
                              <w:r w:rsidRPr="006631EF">
                                <w:rPr>
                                  <w:rFonts w:ascii="Abadi" w:hAnsi="Abadi"/>
                                  <w:color w:val="215E99" w:themeColor="text2" w:themeTint="BF"/>
                                  <w:sz w:val="28"/>
                                  <w:szCs w:val="28"/>
                                </w:rPr>
                                <w:t>Spurdog</w:t>
                              </w:r>
                              <w:proofErr w:type="spellEnd"/>
                              <w:r w:rsidRPr="006631EF">
                                <w:rPr>
                                  <w:rFonts w:ascii="Abadi" w:hAnsi="Abadi"/>
                                  <w:color w:val="215E99" w:themeColor="text2" w:themeTint="BF"/>
                                  <w:sz w:val="28"/>
                                  <w:szCs w:val="28"/>
                                </w:rPr>
                                <w:t xml:space="preserve"> were more abundant in the Northeast Atlantic during the 1950s and 60s. However, their numbers declined significantly in the early 2000s, prompting governments to introduce strict fishing regulations aimed at helping the population recover. </w:t>
                              </w:r>
                            </w:p>
                            <w:p w14:paraId="42639410" w14:textId="77777777" w:rsidR="006631EF" w:rsidRPr="006631EF" w:rsidRDefault="006631EF" w:rsidP="006631EF">
                              <w:pPr>
                                <w:jc w:val="center"/>
                                <w:rPr>
                                  <w:rFonts w:ascii="Abadi" w:hAnsi="Abadi"/>
                                  <w:color w:val="215E99" w:themeColor="text2" w:themeTint="BF"/>
                                  <w:sz w:val="28"/>
                                  <w:szCs w:val="28"/>
                                </w:rPr>
                              </w:pPr>
                              <w:r w:rsidRPr="006631EF">
                                <w:rPr>
                                  <w:rFonts w:ascii="Abadi" w:hAnsi="Abadi"/>
                                  <w:color w:val="215E99" w:themeColor="text2" w:themeTint="BF"/>
                                  <w:sz w:val="28"/>
                                  <w:szCs w:val="28"/>
                                </w:rPr>
                                <w:t xml:space="preserve">Find out more about the measures put in place to protect </w:t>
                              </w:r>
                              <w:proofErr w:type="spellStart"/>
                              <w:r w:rsidRPr="006631EF">
                                <w:rPr>
                                  <w:rFonts w:ascii="Abadi" w:hAnsi="Abadi"/>
                                  <w:color w:val="215E99" w:themeColor="text2" w:themeTint="BF"/>
                                  <w:sz w:val="28"/>
                                  <w:szCs w:val="28"/>
                                </w:rPr>
                                <w:t>spurdog</w:t>
                              </w:r>
                              <w:proofErr w:type="spellEnd"/>
                              <w:r w:rsidRPr="006631EF">
                                <w:rPr>
                                  <w:rFonts w:ascii="Abadi" w:hAnsi="Abadi"/>
                                  <w:color w:val="215E99" w:themeColor="text2" w:themeTint="BF"/>
                                  <w:sz w:val="28"/>
                                  <w:szCs w:val="28"/>
                                </w:rPr>
                                <w:t xml:space="preserve"> and how Cefas' research, in collaboration with the fishing industry, is </w:t>
                              </w:r>
                              <w:r w:rsidRPr="006631EF">
                                <w:rPr>
                                  <w:rFonts w:ascii="Abadi" w:hAnsi="Abadi"/>
                                  <w:color w:val="215E99" w:themeColor="text2" w:themeTint="BF"/>
                                  <w:sz w:val="28"/>
                                  <w:szCs w:val="28"/>
                                </w:rPr>
                                <w:lastRenderedPageBreak/>
                                <w:t xml:space="preserve">looking at tracking how many </w:t>
                              </w:r>
                              <w:proofErr w:type="spellStart"/>
                              <w:r w:rsidRPr="006631EF">
                                <w:rPr>
                                  <w:rFonts w:ascii="Abadi" w:hAnsi="Abadi"/>
                                  <w:color w:val="215E99" w:themeColor="text2" w:themeTint="BF"/>
                                  <w:sz w:val="28"/>
                                  <w:szCs w:val="28"/>
                                </w:rPr>
                                <w:t>spurdog</w:t>
                              </w:r>
                              <w:proofErr w:type="spellEnd"/>
                              <w:r w:rsidRPr="006631EF">
                                <w:rPr>
                                  <w:rFonts w:ascii="Abadi" w:hAnsi="Abadi"/>
                                  <w:color w:val="215E99" w:themeColor="text2" w:themeTint="BF"/>
                                  <w:sz w:val="28"/>
                                  <w:szCs w:val="28"/>
                                </w:rPr>
                                <w:t xml:space="preserve"> are being caught, checking whether the rules protecting larger </w:t>
                              </w:r>
                              <w:proofErr w:type="spellStart"/>
                              <w:r w:rsidRPr="006631EF">
                                <w:rPr>
                                  <w:rFonts w:ascii="Abadi" w:hAnsi="Abadi"/>
                                  <w:color w:val="215E99" w:themeColor="text2" w:themeTint="BF"/>
                                  <w:sz w:val="28"/>
                                  <w:szCs w:val="28"/>
                                </w:rPr>
                                <w:t>spurdog</w:t>
                              </w:r>
                              <w:proofErr w:type="spellEnd"/>
                              <w:r w:rsidRPr="006631EF">
                                <w:rPr>
                                  <w:rFonts w:ascii="Abadi" w:hAnsi="Abadi"/>
                                  <w:color w:val="215E99" w:themeColor="text2" w:themeTint="BF"/>
                                  <w:sz w:val="28"/>
                                  <w:szCs w:val="28"/>
                                </w:rPr>
                                <w:t xml:space="preserve"> are working and looking into other possible rules that could be added or used.</w:t>
                              </w:r>
                            </w:p>
                            <w:tbl>
                              <w:tblPr>
                                <w:tblW w:w="5000" w:type="pct"/>
                                <w:tblCellMar>
                                  <w:left w:w="0" w:type="dxa"/>
                                  <w:right w:w="0" w:type="dxa"/>
                                </w:tblCellMar>
                                <w:tblLook w:val="04A0" w:firstRow="1" w:lastRow="0" w:firstColumn="1" w:lastColumn="0" w:noHBand="0" w:noVBand="1"/>
                              </w:tblPr>
                              <w:tblGrid>
                                <w:gridCol w:w="8580"/>
                              </w:tblGrid>
                              <w:tr w:rsidR="006631EF" w:rsidRPr="006631EF" w14:paraId="11D9E58D" w14:textId="77777777">
                                <w:tc>
                                  <w:tcPr>
                                    <w:tcW w:w="0" w:type="auto"/>
                                    <w:tcMar>
                                      <w:top w:w="0" w:type="dxa"/>
                                      <w:left w:w="0" w:type="dxa"/>
                                      <w:bottom w:w="225" w:type="dxa"/>
                                      <w:right w:w="0" w:type="dxa"/>
                                    </w:tcMar>
                                    <w:vAlign w:val="center"/>
                                    <w:hideMark/>
                                  </w:tcPr>
                                  <w:tbl>
                                    <w:tblPr>
                                      <w:tblW w:w="621" w:type="dxa"/>
                                      <w:jc w:val="center"/>
                                      <w:tblCellMar>
                                        <w:left w:w="0" w:type="dxa"/>
                                        <w:right w:w="0" w:type="dxa"/>
                                      </w:tblCellMar>
                                      <w:tblLook w:val="04A0" w:firstRow="1" w:lastRow="0" w:firstColumn="1" w:lastColumn="0" w:noHBand="0" w:noVBand="1"/>
                                    </w:tblPr>
                                    <w:tblGrid>
                                      <w:gridCol w:w="941"/>
                                    </w:tblGrid>
                                    <w:tr w:rsidR="006631EF" w:rsidRPr="006631EF" w14:paraId="41F3210F" w14:textId="77777777">
                                      <w:trPr>
                                        <w:trHeight w:val="316"/>
                                        <w:jc w:val="center"/>
                                      </w:trPr>
                                      <w:tc>
                                        <w:tcPr>
                                          <w:tcW w:w="0" w:type="auto"/>
                                          <w:shd w:val="clear" w:color="auto" w:fill="096D89"/>
                                          <w:tcMar>
                                            <w:top w:w="150" w:type="dxa"/>
                                            <w:left w:w="300" w:type="dxa"/>
                                            <w:bottom w:w="150" w:type="dxa"/>
                                            <w:right w:w="300" w:type="dxa"/>
                                          </w:tcMar>
                                          <w:vAlign w:val="center"/>
                                          <w:hideMark/>
                                        </w:tcPr>
                                        <w:p w14:paraId="0133F964" w14:textId="77777777" w:rsidR="006631EF" w:rsidRPr="006631EF" w:rsidRDefault="006631EF" w:rsidP="006631EF">
                                          <w:pPr>
                                            <w:jc w:val="center"/>
                                            <w:rPr>
                                              <w:rFonts w:ascii="Abadi" w:hAnsi="Abadi"/>
                                              <w:color w:val="215E99" w:themeColor="text2" w:themeTint="BF"/>
                                              <w:sz w:val="16"/>
                                              <w:szCs w:val="16"/>
                                            </w:rPr>
                                          </w:pPr>
                                          <w:hyperlink r:id="rId21" w:tgtFrame="_blank" w:history="1">
                                            <w:r w:rsidRPr="006631EF">
                                              <w:rPr>
                                                <w:rStyle w:val="Hyperlink"/>
                                                <w:rFonts w:ascii="Abadi" w:hAnsi="Abadi"/>
                                                <w:b/>
                                                <w:bCs/>
                                                <w:sz w:val="16"/>
                                                <w:szCs w:val="16"/>
                                              </w:rPr>
                                              <w:t xml:space="preserve">Read </w:t>
                                            </w:r>
                                          </w:hyperlink>
                                        </w:p>
                                      </w:tc>
                                    </w:tr>
                                  </w:tbl>
                                  <w:p w14:paraId="27480AFA" w14:textId="77777777" w:rsidR="006631EF" w:rsidRPr="006631EF" w:rsidRDefault="006631EF" w:rsidP="006631EF">
                                    <w:pPr>
                                      <w:jc w:val="center"/>
                                      <w:rPr>
                                        <w:rFonts w:ascii="Abadi" w:hAnsi="Abadi"/>
                                        <w:color w:val="215E99" w:themeColor="text2" w:themeTint="BF"/>
                                        <w:sz w:val="16"/>
                                        <w:szCs w:val="16"/>
                                      </w:rPr>
                                    </w:pPr>
                                  </w:p>
                                </w:tc>
                              </w:tr>
                            </w:tbl>
                            <w:p w14:paraId="6F4805B2" w14:textId="77777777" w:rsidR="006631EF" w:rsidRPr="006631EF" w:rsidRDefault="006631EF" w:rsidP="006631EF">
                              <w:pPr>
                                <w:jc w:val="center"/>
                                <w:rPr>
                                  <w:rFonts w:ascii="Abadi" w:hAnsi="Abadi"/>
                                  <w:color w:val="215E99" w:themeColor="text2" w:themeTint="BF"/>
                                  <w:sz w:val="16"/>
                                  <w:szCs w:val="16"/>
                                </w:rPr>
                              </w:pPr>
                            </w:p>
                          </w:tc>
                        </w:tr>
                      </w:tbl>
                      <w:p w14:paraId="21232D92" w14:textId="77777777" w:rsidR="006631EF" w:rsidRPr="006631EF" w:rsidRDefault="006631EF" w:rsidP="006631EF">
                        <w:pPr>
                          <w:jc w:val="center"/>
                          <w:rPr>
                            <w:rFonts w:ascii="Abadi" w:hAnsi="Abadi"/>
                            <w:color w:val="215E99" w:themeColor="text2" w:themeTint="BF"/>
                            <w:sz w:val="16"/>
                            <w:szCs w:val="16"/>
                          </w:rPr>
                        </w:pPr>
                      </w:p>
                    </w:tc>
                  </w:tr>
                </w:tbl>
                <w:p w14:paraId="28D8CE9E" w14:textId="77777777" w:rsidR="006631EF" w:rsidRPr="006631EF" w:rsidRDefault="006631EF" w:rsidP="006631EF">
                  <w:pPr>
                    <w:jc w:val="center"/>
                    <w:rPr>
                      <w:rFonts w:ascii="Abadi" w:hAnsi="Abadi"/>
                      <w:color w:val="215E99" w:themeColor="text2" w:themeTint="BF"/>
                      <w:sz w:val="16"/>
                      <w:szCs w:val="16"/>
                    </w:rPr>
                  </w:pPr>
                </w:p>
              </w:tc>
            </w:tr>
          </w:tbl>
          <w:p w14:paraId="35BDB577" w14:textId="77777777" w:rsidR="006631EF" w:rsidRPr="006631EF" w:rsidRDefault="006631EF" w:rsidP="006631EF">
            <w:pPr>
              <w:jc w:val="center"/>
              <w:rPr>
                <w:rFonts w:ascii="Abadi" w:hAnsi="Abadi"/>
                <w:color w:val="215E99" w:themeColor="text2" w:themeTint="BF"/>
                <w:sz w:val="16"/>
                <w:szCs w:val="16"/>
              </w:rPr>
            </w:pPr>
          </w:p>
        </w:tc>
      </w:tr>
    </w:tbl>
    <w:p w14:paraId="4D89E24F" w14:textId="77777777" w:rsidR="006631EF" w:rsidRPr="006631EF" w:rsidRDefault="006631EF" w:rsidP="006631EF">
      <w:pPr>
        <w:jc w:val="center"/>
        <w:rPr>
          <w:rFonts w:ascii="Abadi" w:hAnsi="Abadi"/>
          <w:vanish/>
          <w:color w:val="215E99" w:themeColor="text2" w:themeTint="BF"/>
          <w:sz w:val="16"/>
          <w:szCs w:val="16"/>
        </w:rPr>
      </w:pPr>
    </w:p>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193135BD"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31EF" w:rsidRPr="006631EF" w14:paraId="42C02C8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6631EF" w:rsidRPr="006631EF" w14:paraId="1F334331"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880"/>
                        </w:tblGrid>
                        <w:tr w:rsidR="006631EF" w:rsidRPr="006631EF" w14:paraId="16D837A5" w14:textId="77777777" w:rsidTr="006631EF">
                          <w:trPr>
                            <w:jc w:val="center"/>
                          </w:trPr>
                          <w:tc>
                            <w:tcPr>
                              <w:tcW w:w="5000" w:type="pct"/>
                              <w:tcBorders>
                                <w:top w:val="single" w:sz="48" w:space="0" w:color="FFFFFF"/>
                                <w:left w:val="single" w:sz="48" w:space="0" w:color="FFFFFF"/>
                                <w:bottom w:val="single" w:sz="48" w:space="0" w:color="FFFFFF"/>
                                <w:right w:val="single" w:sz="48" w:space="0" w:color="FFFFFF"/>
                              </w:tcBorders>
                              <w:tcMar>
                                <w:top w:w="150" w:type="dxa"/>
                                <w:left w:w="150" w:type="dxa"/>
                                <w:bottom w:w="150" w:type="dxa"/>
                                <w:right w:w="150" w:type="dxa"/>
                              </w:tcMar>
                              <w:vAlign w:val="center"/>
                              <w:hideMark/>
                            </w:tcPr>
                            <w:p w14:paraId="3DBBBEED" w14:textId="77777777" w:rsidR="006631EF" w:rsidRPr="006631EF" w:rsidRDefault="006631EF" w:rsidP="006631EF">
                              <w:pPr>
                                <w:jc w:val="center"/>
                                <w:rPr>
                                  <w:rFonts w:ascii="Abadi" w:hAnsi="Abadi"/>
                                  <w:b/>
                                  <w:bCs/>
                                  <w:color w:val="215E99" w:themeColor="text2" w:themeTint="BF"/>
                                  <w:sz w:val="32"/>
                                  <w:szCs w:val="32"/>
                                </w:rPr>
                              </w:pPr>
                              <w:r w:rsidRPr="006631EF">
                                <w:rPr>
                                  <w:rFonts w:ascii="Abadi" w:hAnsi="Abadi"/>
                                  <w:b/>
                                  <w:bCs/>
                                  <w:color w:val="215E99" w:themeColor="text2" w:themeTint="BF"/>
                                  <w:sz w:val="32"/>
                                  <w:szCs w:val="32"/>
                                </w:rPr>
                                <w:t>Tackling the “Silent Pandemic” – UK’s FAO Antimicrobial Resistance Reference Centre Leads Singapore Workshop</w:t>
                              </w:r>
                            </w:p>
                            <w:p w14:paraId="669855D9" w14:textId="7D854F07" w:rsidR="006631EF" w:rsidRPr="006631EF" w:rsidRDefault="006631EF" w:rsidP="006631EF">
                              <w:pPr>
                                <w:jc w:val="center"/>
                                <w:rPr>
                                  <w:rFonts w:ascii="Abadi" w:hAnsi="Abadi"/>
                                  <w:color w:val="215E99" w:themeColor="text2" w:themeTint="BF"/>
                                  <w:sz w:val="16"/>
                                  <w:szCs w:val="16"/>
                                </w:rPr>
                              </w:pPr>
                              <w:r w:rsidRPr="006631EF">
                                <w:rPr>
                                  <w:rFonts w:ascii="Abadi" w:hAnsi="Abadi"/>
                                  <w:noProof/>
                                  <w:color w:val="215E99" w:themeColor="text2" w:themeTint="BF"/>
                                  <w:sz w:val="16"/>
                                  <w:szCs w:val="16"/>
                                </w:rPr>
                                <w:drawing>
                                  <wp:inline distT="0" distB="0" distL="0" distR="0" wp14:anchorId="0F9C9FFA" wp14:editId="2BB5EE57">
                                    <wp:extent cx="5334000" cy="4000500"/>
                                    <wp:effectExtent l="0" t="0" r="0" b="0"/>
                                    <wp:docPr id="813376296" name="Picture 17" descr="FAI Antimicrobial Resistance AMR Reference Centre workshop Singapor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I Antimicrobial Resistance AMR Reference Centre workshop Singapore">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7D22582B" w14:textId="77777777" w:rsidR="006631EF" w:rsidRPr="006631EF" w:rsidRDefault="006631EF" w:rsidP="006631EF">
                              <w:pPr>
                                <w:rPr>
                                  <w:rFonts w:ascii="Abadi" w:hAnsi="Abadi"/>
                                  <w:color w:val="215E99" w:themeColor="text2" w:themeTint="BF"/>
                                  <w:sz w:val="28"/>
                                  <w:szCs w:val="28"/>
                                </w:rPr>
                              </w:pPr>
                              <w:r w:rsidRPr="006631EF">
                                <w:rPr>
                                  <w:rFonts w:ascii="Abadi" w:hAnsi="Abadi"/>
                                  <w:color w:val="215E99" w:themeColor="text2" w:themeTint="BF"/>
                                  <w:sz w:val="28"/>
                                  <w:szCs w:val="28"/>
                                </w:rPr>
                                <w:t xml:space="preserve">The UK’s UN FAO Antimicrobial Resistance (AMR) Reference Centre recently co-led a 5-day knowledge exchange workshop in Singapore. </w:t>
                              </w:r>
                            </w:p>
                            <w:p w14:paraId="299D70DE" w14:textId="77777777" w:rsidR="006631EF" w:rsidRPr="006631EF" w:rsidRDefault="006631EF" w:rsidP="006631EF">
                              <w:pPr>
                                <w:rPr>
                                  <w:rFonts w:ascii="Abadi" w:hAnsi="Abadi"/>
                                  <w:color w:val="215E99" w:themeColor="text2" w:themeTint="BF"/>
                                  <w:sz w:val="28"/>
                                  <w:szCs w:val="28"/>
                                </w:rPr>
                              </w:pPr>
                              <w:r w:rsidRPr="006631EF">
                                <w:rPr>
                                  <w:rFonts w:ascii="Abadi" w:hAnsi="Abadi"/>
                                  <w:color w:val="215E99" w:themeColor="text2" w:themeTint="BF"/>
                                  <w:sz w:val="28"/>
                                  <w:szCs w:val="28"/>
                                </w:rPr>
                                <w:t xml:space="preserve">Participants from 11 countries from across South Asia and Southeast Asia took part in theoretical and practical hands-on laboratory sessions to enhance capabilities to detect AMR in aquatic animals and develop quality data which can be used for antimicrobial stewardship. </w:t>
                              </w:r>
                            </w:p>
                            <w:p w14:paraId="17FFC93F" w14:textId="16997F36" w:rsidR="006631EF" w:rsidRPr="006631EF" w:rsidRDefault="006631EF" w:rsidP="006631EF">
                              <w:pPr>
                                <w:rPr>
                                  <w:rFonts w:ascii="Abadi" w:hAnsi="Abadi"/>
                                  <w:color w:val="215E99" w:themeColor="text2" w:themeTint="BF"/>
                                  <w:sz w:val="28"/>
                                  <w:szCs w:val="28"/>
                                </w:rPr>
                              </w:pPr>
                              <w:r w:rsidRPr="006631EF">
                                <w:rPr>
                                  <w:rFonts w:ascii="Abadi" w:hAnsi="Abadi"/>
                                  <w:color w:val="215E99" w:themeColor="text2" w:themeTint="BF"/>
                                  <w:sz w:val="28"/>
                                  <w:szCs w:val="28"/>
                                </w:rPr>
                                <w:t xml:space="preserve">Tackling AMR though detection and data collection contributes to sustainable agrifood systems. The workshop was delivered by Cefas, together with the UK’s Animal Plant Health Agency (APHA), the United Nation’s Food and Agriculture Organisation Regional Office for Asia and the Pacific (FAO RAP) team and Singapore’s National Parks </w:t>
                              </w:r>
                            </w:p>
                            <w:tbl>
                              <w:tblPr>
                                <w:tblW w:w="5000" w:type="pct"/>
                                <w:tblCellMar>
                                  <w:left w:w="0" w:type="dxa"/>
                                  <w:right w:w="0" w:type="dxa"/>
                                </w:tblCellMar>
                                <w:tblLook w:val="04A0" w:firstRow="1" w:lastRow="0" w:firstColumn="1" w:lastColumn="0" w:noHBand="0" w:noVBand="1"/>
                              </w:tblPr>
                              <w:tblGrid>
                                <w:gridCol w:w="8580"/>
                              </w:tblGrid>
                              <w:tr w:rsidR="006631EF" w:rsidRPr="006631EF" w14:paraId="1A6549EC"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06"/>
                                    </w:tblGrid>
                                    <w:tr w:rsidR="006631EF" w:rsidRPr="006631EF" w14:paraId="622201AC" w14:textId="77777777">
                                      <w:trPr>
                                        <w:jc w:val="center"/>
                                      </w:trPr>
                                      <w:tc>
                                        <w:tcPr>
                                          <w:tcW w:w="0" w:type="auto"/>
                                          <w:shd w:val="clear" w:color="auto" w:fill="096D89"/>
                                          <w:tcMar>
                                            <w:top w:w="150" w:type="dxa"/>
                                            <w:left w:w="300" w:type="dxa"/>
                                            <w:bottom w:w="150" w:type="dxa"/>
                                            <w:right w:w="300" w:type="dxa"/>
                                          </w:tcMar>
                                          <w:vAlign w:val="center"/>
                                          <w:hideMark/>
                                        </w:tcPr>
                                        <w:p w14:paraId="4AD82C22" w14:textId="07EB5CE7" w:rsidR="006631EF" w:rsidRPr="006631EF" w:rsidRDefault="006631EF" w:rsidP="006631EF">
                                          <w:pPr>
                                            <w:jc w:val="center"/>
                                            <w:rPr>
                                              <w:rFonts w:ascii="Abadi" w:hAnsi="Abadi"/>
                                              <w:color w:val="215E99" w:themeColor="text2" w:themeTint="BF"/>
                                              <w:sz w:val="16"/>
                                              <w:szCs w:val="16"/>
                                            </w:rPr>
                                          </w:pPr>
                                        </w:p>
                                      </w:tc>
                                    </w:tr>
                                  </w:tbl>
                                  <w:p w14:paraId="4DA6FDD9" w14:textId="77777777" w:rsidR="006631EF" w:rsidRPr="006631EF" w:rsidRDefault="006631EF" w:rsidP="006631EF">
                                    <w:pPr>
                                      <w:jc w:val="center"/>
                                      <w:rPr>
                                        <w:rFonts w:ascii="Abadi" w:hAnsi="Abadi"/>
                                        <w:color w:val="215E99" w:themeColor="text2" w:themeTint="BF"/>
                                        <w:sz w:val="16"/>
                                        <w:szCs w:val="16"/>
                                      </w:rPr>
                                    </w:pPr>
                                  </w:p>
                                </w:tc>
                              </w:tr>
                            </w:tbl>
                            <w:p w14:paraId="3AD19F47" w14:textId="77777777" w:rsidR="006631EF" w:rsidRPr="006631EF" w:rsidRDefault="006631EF" w:rsidP="006631EF">
                              <w:pPr>
                                <w:jc w:val="center"/>
                                <w:rPr>
                                  <w:rFonts w:ascii="Abadi" w:hAnsi="Abadi"/>
                                  <w:color w:val="215E99" w:themeColor="text2" w:themeTint="BF"/>
                                  <w:sz w:val="16"/>
                                  <w:szCs w:val="16"/>
                                </w:rPr>
                              </w:pPr>
                            </w:p>
                          </w:tc>
                        </w:tr>
                      </w:tbl>
                      <w:p w14:paraId="7FDB680A" w14:textId="77777777" w:rsidR="006631EF" w:rsidRPr="006631EF" w:rsidRDefault="006631EF" w:rsidP="006631EF">
                        <w:pPr>
                          <w:jc w:val="center"/>
                          <w:rPr>
                            <w:rFonts w:ascii="Abadi" w:hAnsi="Abadi"/>
                            <w:color w:val="215E99" w:themeColor="text2" w:themeTint="BF"/>
                            <w:sz w:val="16"/>
                            <w:szCs w:val="16"/>
                          </w:rPr>
                        </w:pPr>
                      </w:p>
                    </w:tc>
                  </w:tr>
                </w:tbl>
                <w:p w14:paraId="0CA57683" w14:textId="77777777" w:rsidR="006631EF" w:rsidRPr="006631EF" w:rsidRDefault="006631EF" w:rsidP="006631EF">
                  <w:pPr>
                    <w:jc w:val="center"/>
                    <w:rPr>
                      <w:rFonts w:ascii="Abadi" w:hAnsi="Abadi"/>
                      <w:color w:val="215E99" w:themeColor="text2" w:themeTint="BF"/>
                      <w:sz w:val="16"/>
                      <w:szCs w:val="16"/>
                    </w:rPr>
                  </w:pPr>
                </w:p>
              </w:tc>
            </w:tr>
          </w:tbl>
          <w:p w14:paraId="6179D019" w14:textId="77777777" w:rsidR="006631EF" w:rsidRPr="006631EF" w:rsidRDefault="006631EF" w:rsidP="006631EF">
            <w:pPr>
              <w:jc w:val="center"/>
              <w:rPr>
                <w:rFonts w:ascii="Abadi" w:hAnsi="Abadi"/>
                <w:color w:val="215E99" w:themeColor="text2" w:themeTint="BF"/>
                <w:sz w:val="16"/>
                <w:szCs w:val="16"/>
              </w:rPr>
            </w:pPr>
          </w:p>
        </w:tc>
      </w:tr>
    </w:tbl>
    <w:p w14:paraId="113FB24D" w14:textId="38D585D4" w:rsidR="0080449F" w:rsidRDefault="0080449F" w:rsidP="004607CB">
      <w:pPr>
        <w:rPr>
          <w:rFonts w:ascii="Abadi" w:hAnsi="Abadi"/>
          <w:color w:val="215E99" w:themeColor="text2" w:themeTint="BF"/>
          <w:sz w:val="16"/>
          <w:szCs w:val="16"/>
        </w:rPr>
      </w:pPr>
    </w:p>
    <w:p w14:paraId="64A93CE9" w14:textId="4E95D256" w:rsidR="00F8019B" w:rsidRPr="00F8019B" w:rsidRDefault="00F8019B" w:rsidP="00A8558C">
      <w:pPr>
        <w:jc w:val="center"/>
        <w:rPr>
          <w:rFonts w:ascii="Abadi" w:hAnsi="Abadi"/>
          <w:sz w:val="36"/>
          <w:szCs w:val="36"/>
        </w:rPr>
      </w:pPr>
      <w:r>
        <w:rPr>
          <w:rFonts w:eastAsia="Times New Roman"/>
          <w:noProof/>
        </w:rPr>
        <w:drawing>
          <wp:inline distT="0" distB="0" distL="0" distR="0" wp14:anchorId="1216A204" wp14:editId="7C4718F8">
            <wp:extent cx="5437505" cy="1812290"/>
            <wp:effectExtent l="0" t="0" r="0" b="0"/>
            <wp:docPr id="737117796" name="Picture 1" descr="HRA Latest mast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 Latest masthead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7505" cy="1812290"/>
                    </a:xfrm>
                    <a:prstGeom prst="rect">
                      <a:avLst/>
                    </a:prstGeom>
                    <a:noFill/>
                    <a:ln>
                      <a:noFill/>
                    </a:ln>
                  </pic:spPr>
                </pic:pic>
              </a:graphicData>
            </a:graphic>
          </wp:inline>
        </w:drawing>
      </w:r>
    </w:p>
    <w:tbl>
      <w:tblPr>
        <w:tblW w:w="9000" w:type="dxa"/>
        <w:jc w:val="center"/>
        <w:tblCellMar>
          <w:left w:w="0" w:type="dxa"/>
          <w:right w:w="0" w:type="dxa"/>
        </w:tblCellMar>
        <w:tblLook w:val="04A0" w:firstRow="1" w:lastRow="0" w:firstColumn="1" w:lastColumn="0" w:noHBand="0" w:noVBand="1"/>
      </w:tblPr>
      <w:tblGrid>
        <w:gridCol w:w="9000"/>
      </w:tblGrid>
      <w:tr w:rsidR="008E3B61" w:rsidRPr="008E3B61" w14:paraId="6E0A287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E3B61" w:rsidRPr="008E3B61" w14:paraId="2CB703CF"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E3B61" w:rsidRPr="008E3B61" w14:paraId="000AD3AE"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E3B61" w:rsidRPr="008E3B61" w14:paraId="2E68B4A2"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8E3B61" w:rsidRPr="008E3B61" w14:paraId="23F9B5E8" w14:textId="77777777">
                                <w:tc>
                                  <w:tcPr>
                                    <w:tcW w:w="0" w:type="auto"/>
                                    <w:hideMark/>
                                  </w:tcPr>
                                  <w:p w14:paraId="153C79F3" w14:textId="0DD6BCEE" w:rsidR="008E3B61" w:rsidRPr="008E3B61" w:rsidRDefault="008E3B61" w:rsidP="00172B71">
                                    <w:pPr>
                                      <w:rPr>
                                        <w:rFonts w:ascii="Abadi" w:hAnsi="Abadi"/>
                                        <w:sz w:val="28"/>
                                        <w:szCs w:val="28"/>
                                      </w:rPr>
                                    </w:pPr>
                                    <w:r w:rsidRPr="008E3B61">
                                      <w:rPr>
                                        <w:rFonts w:ascii="Abadi" w:hAnsi="Abadi"/>
                                        <w:noProof/>
                                        <w:sz w:val="28"/>
                                        <w:szCs w:val="28"/>
                                      </w:rPr>
                                      <w:drawing>
                                        <wp:anchor distT="0" distB="0" distL="38100" distR="38100" simplePos="0" relativeHeight="251659264" behindDoc="0" locked="0" layoutInCell="1" allowOverlap="0" wp14:anchorId="0F21B140" wp14:editId="17B4CADA">
                                          <wp:simplePos x="0" y="0"/>
                                          <wp:positionH relativeFrom="column">
                                            <wp:align>left</wp:align>
                                          </wp:positionH>
                                          <wp:positionV relativeFrom="line">
                                            <wp:posOffset>0</wp:posOffset>
                                          </wp:positionV>
                                          <wp:extent cx="1743075" cy="2009775"/>
                                          <wp:effectExtent l="0" t="0" r="9525" b="9525"/>
                                          <wp:wrapSquare wrapText="bothSides"/>
                                          <wp:docPr id="1490864255" name="Picture 10" descr="Professor Matt Westmore, next Chief Executive of the 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or Matt Westmore, next Chief Executive of the HRA"/>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743075" cy="2009775"/>
                                                  </a:xfrm>
                                                  <a:prstGeom prst="rect">
                                                    <a:avLst/>
                                                  </a:prstGeom>
                                                  <a:noFill/>
                                                </pic:spPr>
                                              </pic:pic>
                                            </a:graphicData>
                                          </a:graphic>
                                          <wp14:sizeRelH relativeFrom="page">
                                            <wp14:pctWidth>0</wp14:pctWidth>
                                          </wp14:sizeRelH>
                                          <wp14:sizeRelV relativeFrom="page">
                                            <wp14:pctHeight>0</wp14:pctHeight>
                                          </wp14:sizeRelV>
                                        </wp:anchor>
                                      </w:drawing>
                                    </w:r>
                                    <w:r w:rsidRPr="008E3B61">
                                      <w:rPr>
                                        <w:rFonts w:ascii="Abadi" w:hAnsi="Abadi"/>
                                        <w:sz w:val="28"/>
                                        <w:szCs w:val="28"/>
                                      </w:rPr>
                                      <w:t>Welcome to HRA Latest with news and updates for those working or involved in health and social care research. </w:t>
                                    </w:r>
                                  </w:p>
                                  <w:p w14:paraId="4C1F20FD" w14:textId="77777777" w:rsidR="008E3B61" w:rsidRPr="008E3B61" w:rsidRDefault="008E3B61" w:rsidP="00172B71">
                                    <w:pPr>
                                      <w:rPr>
                                        <w:rFonts w:ascii="Abadi" w:hAnsi="Abadi"/>
                                        <w:sz w:val="28"/>
                                        <w:szCs w:val="28"/>
                                      </w:rPr>
                                    </w:pPr>
                                    <w:r w:rsidRPr="008E3B61">
                                      <w:rPr>
                                        <w:rFonts w:ascii="Abadi" w:hAnsi="Abadi"/>
                                        <w:sz w:val="28"/>
                                        <w:szCs w:val="28"/>
                                      </w:rPr>
                                      <w:t>This month, we're pleased to share the results of our survey on study set-up, which has shown the importance of our work with partners to improve the process across the UK. We've also published a report on the legal, policy and ethical issues in using patient information to find and contact people about taking part in health and care research.</w:t>
                                    </w:r>
                                  </w:p>
                                  <w:p w14:paraId="61416F36" w14:textId="77777777" w:rsidR="008E3B61" w:rsidRPr="008E3B61" w:rsidRDefault="008E3B61" w:rsidP="00172B71">
                                    <w:pPr>
                                      <w:rPr>
                                        <w:rFonts w:ascii="Abadi" w:hAnsi="Abadi"/>
                                        <w:sz w:val="28"/>
                                        <w:szCs w:val="28"/>
                                      </w:rPr>
                                    </w:pPr>
                                    <w:r w:rsidRPr="008E3B61">
                                      <w:rPr>
                                        <w:rFonts w:ascii="Abadi" w:hAnsi="Abadi"/>
                                        <w:sz w:val="28"/>
                                        <w:szCs w:val="28"/>
                                      </w:rPr>
                                      <w:t xml:space="preserve">There are also some opportunities to get involved with our work. Find out how to be part of an advisory group to inform simplified arrangements for consent in trials, as we prepare for the updated clinical trials regulations in April 2026. </w:t>
                                    </w:r>
                                    <w:proofErr w:type="gramStart"/>
                                    <w:r w:rsidRPr="008E3B61">
                                      <w:rPr>
                                        <w:rFonts w:ascii="Abadi" w:hAnsi="Abadi"/>
                                        <w:sz w:val="28"/>
                                        <w:szCs w:val="28"/>
                                      </w:rPr>
                                      <w:t>And,</w:t>
                                    </w:r>
                                    <w:proofErr w:type="gramEnd"/>
                                    <w:r w:rsidRPr="008E3B61">
                                      <w:rPr>
                                        <w:rFonts w:ascii="Abadi" w:hAnsi="Abadi"/>
                                        <w:sz w:val="28"/>
                                        <w:szCs w:val="28"/>
                                      </w:rPr>
                                      <w:t xml:space="preserve"> we're looking for new REC members, so if you're interested in the ethical review of research and want to gain some new skills, take a look at our latest blogs below to find out more and how to apply.</w:t>
                                    </w:r>
                                  </w:p>
                                  <w:p w14:paraId="26545AA3" w14:textId="77777777" w:rsidR="008E3B61" w:rsidRPr="008E3B61" w:rsidRDefault="008E3B61" w:rsidP="00172B71">
                                    <w:pPr>
                                      <w:rPr>
                                        <w:rFonts w:ascii="Abadi" w:hAnsi="Abadi"/>
                                        <w:sz w:val="28"/>
                                        <w:szCs w:val="28"/>
                                      </w:rPr>
                                    </w:pPr>
                                    <w:r w:rsidRPr="008E3B61">
                                      <w:rPr>
                                        <w:rFonts w:ascii="Abadi" w:hAnsi="Abadi"/>
                                        <w:sz w:val="28"/>
                                        <w:szCs w:val="28"/>
                                      </w:rPr>
                                      <w:t>Finally, we're pleased to share that we're holding a webinar on research transparency in October. The event will cover evidence-based principles on this important element of ethical research practice. Save the date and look out for more on this next week.</w:t>
                                    </w:r>
                                  </w:p>
                                  <w:p w14:paraId="0D25E7E6" w14:textId="77777777" w:rsidR="008E3B61" w:rsidRPr="008E3B61" w:rsidRDefault="008E3B61" w:rsidP="00172B71">
                                    <w:pPr>
                                      <w:rPr>
                                        <w:rFonts w:ascii="Abadi" w:hAnsi="Abadi"/>
                                        <w:sz w:val="28"/>
                                        <w:szCs w:val="28"/>
                                      </w:rPr>
                                    </w:pPr>
                                    <w:r w:rsidRPr="008E3B61">
                                      <w:rPr>
                                        <w:rFonts w:ascii="Abadi" w:hAnsi="Abadi"/>
                                        <w:sz w:val="28"/>
                                        <w:szCs w:val="28"/>
                                      </w:rPr>
                                      <w:t xml:space="preserve">As always, for regular updates and the latest news, you can follow us on </w:t>
                                    </w:r>
                                    <w:hyperlink r:id="rId26" w:tgtFrame="_blank" w:history="1">
                                      <w:r w:rsidRPr="008E3B61">
                                        <w:rPr>
                                          <w:rStyle w:val="Hyperlink"/>
                                          <w:rFonts w:ascii="Abadi" w:hAnsi="Abadi"/>
                                          <w:sz w:val="28"/>
                                          <w:szCs w:val="28"/>
                                        </w:rPr>
                                        <w:t>LinkedIn</w:t>
                                      </w:r>
                                    </w:hyperlink>
                                    <w:r w:rsidRPr="008E3B61">
                                      <w:rPr>
                                        <w:rFonts w:ascii="Abadi" w:hAnsi="Abadi"/>
                                        <w:sz w:val="28"/>
                                        <w:szCs w:val="28"/>
                                      </w:rPr>
                                      <w:t>.</w:t>
                                    </w:r>
                                  </w:p>
                                  <w:p w14:paraId="023E1D61" w14:textId="77777777" w:rsidR="008E3B61" w:rsidRPr="008E3B61" w:rsidRDefault="008E3B61" w:rsidP="00172B71">
                                    <w:pPr>
                                      <w:rPr>
                                        <w:rFonts w:ascii="Abadi" w:hAnsi="Abadi"/>
                                        <w:sz w:val="28"/>
                                        <w:szCs w:val="28"/>
                                      </w:rPr>
                                    </w:pPr>
                                    <w:r w:rsidRPr="008E3B61">
                                      <w:rPr>
                                        <w:rFonts w:ascii="Abadi" w:hAnsi="Abadi"/>
                                        <w:sz w:val="28"/>
                                        <w:szCs w:val="28"/>
                                      </w:rPr>
                                      <w:t>Matt Westmore, Chief Executive </w:t>
                                    </w:r>
                                  </w:p>
                                </w:tc>
                              </w:tr>
                            </w:tbl>
                            <w:p w14:paraId="3DC44A71" w14:textId="77777777" w:rsidR="008E3B61" w:rsidRPr="008E3B61" w:rsidRDefault="008E3B61" w:rsidP="008E3B61">
                              <w:pPr>
                                <w:jc w:val="center"/>
                                <w:rPr>
                                  <w:rFonts w:ascii="Abadi" w:hAnsi="Abadi"/>
                                  <w:sz w:val="28"/>
                                  <w:szCs w:val="28"/>
                                </w:rPr>
                              </w:pPr>
                            </w:p>
                          </w:tc>
                        </w:tr>
                      </w:tbl>
                      <w:p w14:paraId="01E66DB1" w14:textId="77777777" w:rsidR="008E3B61" w:rsidRPr="008E3B61" w:rsidRDefault="008E3B61" w:rsidP="008E3B61">
                        <w:pPr>
                          <w:jc w:val="center"/>
                          <w:rPr>
                            <w:rFonts w:ascii="Abadi" w:hAnsi="Abadi"/>
                            <w:sz w:val="28"/>
                            <w:szCs w:val="28"/>
                          </w:rPr>
                        </w:pPr>
                      </w:p>
                    </w:tc>
                  </w:tr>
                </w:tbl>
                <w:p w14:paraId="3A676C6A" w14:textId="77777777" w:rsidR="008E3B61" w:rsidRPr="008E3B61" w:rsidRDefault="008E3B61" w:rsidP="008E3B61">
                  <w:pPr>
                    <w:jc w:val="center"/>
                    <w:rPr>
                      <w:rFonts w:ascii="Abadi" w:hAnsi="Abadi"/>
                      <w:sz w:val="28"/>
                      <w:szCs w:val="28"/>
                    </w:rPr>
                  </w:pPr>
                </w:p>
              </w:tc>
            </w:tr>
          </w:tbl>
          <w:p w14:paraId="0419D4ED" w14:textId="77777777" w:rsidR="008E3B61" w:rsidRPr="008E3B61" w:rsidRDefault="008E3B61" w:rsidP="008E3B61">
            <w:pPr>
              <w:jc w:val="center"/>
              <w:rPr>
                <w:rFonts w:ascii="Abadi" w:hAnsi="Abadi"/>
                <w:sz w:val="28"/>
                <w:szCs w:val="28"/>
              </w:rPr>
            </w:pPr>
          </w:p>
        </w:tc>
      </w:tr>
    </w:tbl>
    <w:p w14:paraId="16BF490E" w14:textId="77777777" w:rsidR="008E3B61" w:rsidRPr="008E3B61" w:rsidRDefault="008E3B61" w:rsidP="008E3B61">
      <w:pPr>
        <w:jc w:val="center"/>
        <w:rPr>
          <w:rFonts w:ascii="Abadi" w:hAnsi="Abadi"/>
          <w:vanish/>
          <w:sz w:val="28"/>
          <w:szCs w:val="28"/>
        </w:rPr>
      </w:pPr>
    </w:p>
    <w:tbl>
      <w:tblPr>
        <w:tblW w:w="9013" w:type="dxa"/>
        <w:jc w:val="center"/>
        <w:tblCellMar>
          <w:left w:w="0" w:type="dxa"/>
          <w:right w:w="0" w:type="dxa"/>
        </w:tblCellMar>
        <w:tblLook w:val="04A0" w:firstRow="1" w:lastRow="0" w:firstColumn="1" w:lastColumn="0" w:noHBand="0" w:noVBand="1"/>
      </w:tblPr>
      <w:tblGrid>
        <w:gridCol w:w="9026"/>
      </w:tblGrid>
      <w:tr w:rsidR="008E3B61" w:rsidRPr="008E3B61" w14:paraId="36F664AA" w14:textId="77777777" w:rsidTr="00C151E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26"/>
            </w:tblGrid>
            <w:tr w:rsidR="008E3B61" w:rsidRPr="008E3B61" w14:paraId="38A9850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8E3B61" w:rsidRPr="008E3B61" w14:paraId="2050D21E"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26"/>
                        </w:tblGrid>
                        <w:tr w:rsidR="008E3B61" w:rsidRPr="008E3B61" w14:paraId="46DE4FCC" w14:textId="77777777" w:rsidTr="00BD43EB">
                          <w:trPr>
                            <w:trHeight w:val="1882"/>
                            <w:jc w:val="center"/>
                          </w:trPr>
                          <w:tc>
                            <w:tcPr>
                              <w:tcW w:w="0" w:type="auto"/>
                              <w:tcMar>
                                <w:top w:w="225" w:type="dxa"/>
                                <w:left w:w="225" w:type="dxa"/>
                                <w:bottom w:w="225" w:type="dxa"/>
                                <w:right w:w="225" w:type="dxa"/>
                              </w:tcMar>
                              <w:vAlign w:val="center"/>
                            </w:tcPr>
                            <w:p w14:paraId="4362603F" w14:textId="1AAC41B6" w:rsidR="008E3B61" w:rsidRPr="008E3B61" w:rsidRDefault="008E3B61" w:rsidP="008E3B61">
                              <w:pPr>
                                <w:jc w:val="center"/>
                                <w:rPr>
                                  <w:rFonts w:ascii="Abadi" w:hAnsi="Abadi"/>
                                  <w:sz w:val="28"/>
                                  <w:szCs w:val="28"/>
                                </w:rPr>
                              </w:pPr>
                              <w:r w:rsidRPr="008E3B61">
                                <w:rPr>
                                  <w:rFonts w:ascii="Abadi" w:hAnsi="Abadi"/>
                                  <w:noProof/>
                                  <w:sz w:val="28"/>
                                  <w:szCs w:val="28"/>
                                </w:rPr>
                                <w:lastRenderedPageBreak/>
                                <w:drawing>
                                  <wp:inline distT="0" distB="0" distL="0" distR="0" wp14:anchorId="1A99A25E" wp14:editId="447761F7">
                                    <wp:extent cx="5437505" cy="179705"/>
                                    <wp:effectExtent l="0" t="0" r="0" b="0"/>
                                    <wp:docPr id="566399634" name="Picture 9" descr="Newsletter section divider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sletter section divider blu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7505" cy="179705"/>
                                            </a:xfrm>
                                            <a:prstGeom prst="rect">
                                              <a:avLst/>
                                            </a:prstGeom>
                                            <a:noFill/>
                                            <a:ln>
                                              <a:noFill/>
                                            </a:ln>
                                          </pic:spPr>
                                        </pic:pic>
                                      </a:graphicData>
                                    </a:graphic>
                                  </wp:inline>
                                </w:drawing>
                              </w:r>
                              <w:r w:rsidRPr="008E3B61">
                                <w:rPr>
                                  <w:rFonts w:ascii="Abadi" w:hAnsi="Abadi"/>
                                  <w:noProof/>
                                  <w:sz w:val="28"/>
                                  <w:szCs w:val="28"/>
                                </w:rPr>
                                <w:drawing>
                                  <wp:inline distT="0" distB="0" distL="0" distR="0" wp14:anchorId="1E45BC64" wp14:editId="5D61A919">
                                    <wp:extent cx="3080748" cy="1606752"/>
                                    <wp:effectExtent l="0" t="0" r="5715" b="0"/>
                                    <wp:docPr id="974008641" name="Picture 7" descr="an update on our work with others to make the UK a world leader in clinica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 update on our work with others to make the UK a world leader in clinical trial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07236" cy="1620567"/>
                                            </a:xfrm>
                                            <a:prstGeom prst="rect">
                                              <a:avLst/>
                                            </a:prstGeom>
                                            <a:noFill/>
                                            <a:ln>
                                              <a:noFill/>
                                            </a:ln>
                                          </pic:spPr>
                                        </pic:pic>
                                      </a:graphicData>
                                    </a:graphic>
                                  </wp:inline>
                                </w:drawing>
                              </w:r>
                            </w:p>
                            <w:p w14:paraId="301339A3" w14:textId="77777777" w:rsidR="008E3B61" w:rsidRPr="00CC2842" w:rsidRDefault="008E3B61" w:rsidP="008E3B61">
                              <w:pPr>
                                <w:jc w:val="center"/>
                                <w:rPr>
                                  <w:rFonts w:ascii="Abadi" w:hAnsi="Abadi"/>
                                  <w:b/>
                                  <w:bCs/>
                                  <w:sz w:val="28"/>
                                  <w:szCs w:val="28"/>
                                </w:rPr>
                              </w:pPr>
                              <w:r w:rsidRPr="00CC2842">
                                <w:rPr>
                                  <w:rFonts w:ascii="Abadi" w:hAnsi="Abadi"/>
                                  <w:b/>
                                  <w:bCs/>
                                  <w:sz w:val="28"/>
                                  <w:szCs w:val="28"/>
                                </w:rPr>
                                <w:t>An update on our work to make the UK a world leader in clinical trials</w:t>
                              </w:r>
                            </w:p>
                            <w:p w14:paraId="6C96F981" w14:textId="77777777" w:rsidR="008E3B61" w:rsidRPr="00CC2842" w:rsidRDefault="008E3B61" w:rsidP="008E3B61">
                              <w:pPr>
                                <w:jc w:val="center"/>
                                <w:rPr>
                                  <w:rFonts w:ascii="Abadi" w:hAnsi="Abadi"/>
                                  <w:sz w:val="28"/>
                                  <w:szCs w:val="28"/>
                                </w:rPr>
                              </w:pPr>
                              <w:r w:rsidRPr="00CC2842">
                                <w:rPr>
                                  <w:rFonts w:ascii="Abadi" w:hAnsi="Abadi"/>
                                  <w:sz w:val="28"/>
                                  <w:szCs w:val="28"/>
                                </w:rPr>
                                <w:t>Earlier this year we asked people working across health and social care research about their experience of study set-up at sites in the UK.</w:t>
                              </w:r>
                            </w:p>
                            <w:p w14:paraId="76EEBB27" w14:textId="77777777" w:rsidR="008E3B61" w:rsidRPr="00CC2842" w:rsidRDefault="008E3B61" w:rsidP="008E3B61">
                              <w:pPr>
                                <w:jc w:val="center"/>
                                <w:rPr>
                                  <w:rFonts w:ascii="Abadi" w:hAnsi="Abadi"/>
                                  <w:sz w:val="28"/>
                                  <w:szCs w:val="28"/>
                                </w:rPr>
                              </w:pPr>
                              <w:r w:rsidRPr="00CC2842">
                                <w:rPr>
                                  <w:rFonts w:ascii="Abadi" w:hAnsi="Abadi"/>
                                  <w:sz w:val="28"/>
                                  <w:szCs w:val="28"/>
                                </w:rPr>
                                <w:t xml:space="preserve">We heard from more than 500 people in a survey, and the </w:t>
                              </w:r>
                              <w:hyperlink r:id="rId29" w:tgtFrame="_blank" w:tooltip="https://www.hra.nhs.uk/planning-and-improving-research/improving-research/our-work-part-ukcrd-streamline-and-reform-study-set-/study-set-up-at-site-our-survey-results/" w:history="1">
                                <w:r w:rsidRPr="00CC2842">
                                  <w:rPr>
                                    <w:rStyle w:val="Hyperlink"/>
                                    <w:rFonts w:ascii="Abadi" w:hAnsi="Abadi"/>
                                    <w:sz w:val="28"/>
                                    <w:szCs w:val="28"/>
                                  </w:rPr>
                                  <w:t>results are now available on our website</w:t>
                                </w:r>
                              </w:hyperlink>
                              <w:r w:rsidRPr="00CC2842">
                                <w:rPr>
                                  <w:rFonts w:ascii="Abadi" w:hAnsi="Abadi"/>
                                  <w:sz w:val="28"/>
                                  <w:szCs w:val="28"/>
                                </w:rPr>
                                <w:t>.</w:t>
                              </w:r>
                            </w:p>
                            <w:p w14:paraId="3F8EB995" w14:textId="77777777" w:rsidR="008E3B61" w:rsidRPr="00CC2842" w:rsidRDefault="008E3B61" w:rsidP="0045330D">
                              <w:pPr>
                                <w:rPr>
                                  <w:rFonts w:ascii="Abadi" w:hAnsi="Abadi"/>
                                  <w:sz w:val="28"/>
                                  <w:szCs w:val="28"/>
                                </w:rPr>
                              </w:pPr>
                              <w:r w:rsidRPr="00CC2842">
                                <w:rPr>
                                  <w:rFonts w:ascii="Abadi" w:hAnsi="Abadi"/>
                                  <w:sz w:val="28"/>
                                  <w:szCs w:val="28"/>
                                </w:rPr>
                                <w:t>The results will help us to create a baseline to measure the impact of the improvements we are making as part of the </w:t>
                              </w:r>
                              <w:hyperlink r:id="rId30" w:tgtFrame="_blank" w:tooltip="https://www.hra.nhs.uk/planning-and-improving-research/improving-research/our-work-part-ukcrd-streamline-and-reform-study-set-/" w:history="1">
                                <w:r w:rsidRPr="00CC2842">
                                  <w:rPr>
                                    <w:rStyle w:val="Hyperlink"/>
                                    <w:rFonts w:ascii="Abadi" w:hAnsi="Abadi"/>
                                    <w:sz w:val="28"/>
                                    <w:szCs w:val="28"/>
                                  </w:rPr>
                                  <w:t>UK Clinical Research Delivery (UKCRD) programme</w:t>
                                </w:r>
                              </w:hyperlink>
                              <w:r w:rsidRPr="00CC2842">
                                <w:rPr>
                                  <w:rFonts w:ascii="Abadi" w:hAnsi="Abadi"/>
                                  <w:sz w:val="28"/>
                                  <w:szCs w:val="28"/>
                                </w:rPr>
                                <w:t>, to speed up the study set-up process.</w:t>
                              </w:r>
                            </w:p>
                            <w:p w14:paraId="6172710D" w14:textId="77777777" w:rsidR="008E3B61" w:rsidRPr="00CC2842" w:rsidRDefault="008E3B61" w:rsidP="0045330D">
                              <w:pPr>
                                <w:rPr>
                                  <w:rFonts w:ascii="Abadi" w:hAnsi="Abadi"/>
                                  <w:sz w:val="28"/>
                                  <w:szCs w:val="28"/>
                                </w:rPr>
                              </w:pPr>
                              <w:r w:rsidRPr="00CC2842">
                                <w:rPr>
                                  <w:rFonts w:ascii="Abadi" w:hAnsi="Abadi"/>
                                  <w:sz w:val="28"/>
                                  <w:szCs w:val="28"/>
                                </w:rPr>
                                <w:t>As part of the same programme we’ve also </w:t>
                              </w:r>
                              <w:hyperlink r:id="rId31" w:tgtFrame="_blank" w:tooltip="https://www.hra.nhs.uk/about-us/news-updates/using-health-information-to-let-patients-know-about-research-options-legal-policy-and-ethical-issues/" w:history="1">
                                <w:r w:rsidRPr="00CC2842">
                                  <w:rPr>
                                    <w:rStyle w:val="Hyperlink"/>
                                    <w:rFonts w:ascii="Abadi" w:hAnsi="Abadi"/>
                                    <w:sz w:val="28"/>
                                    <w:szCs w:val="28"/>
                                  </w:rPr>
                                  <w:t>published a new report</w:t>
                                </w:r>
                              </w:hyperlink>
                              <w:r w:rsidRPr="00CC2842">
                                <w:rPr>
                                  <w:rFonts w:ascii="Abadi" w:hAnsi="Abadi"/>
                                  <w:sz w:val="28"/>
                                  <w:szCs w:val="28"/>
                                </w:rPr>
                                <w:t> on the legal, policy and ethical issues in using patient information to find and contact people about taking part in health and care research.</w:t>
                              </w:r>
                            </w:p>
                            <w:p w14:paraId="29AAE6EF" w14:textId="77872EE0" w:rsidR="006D6605" w:rsidRPr="00CC2842" w:rsidRDefault="008E3B61" w:rsidP="00BA4117">
                              <w:pPr>
                                <w:rPr>
                                  <w:rFonts w:ascii="Abadi" w:hAnsi="Abadi"/>
                                  <w:sz w:val="28"/>
                                  <w:szCs w:val="28"/>
                                </w:rPr>
                              </w:pPr>
                              <w:r w:rsidRPr="00CC2842">
                                <w:rPr>
                                  <w:rFonts w:ascii="Abadi" w:hAnsi="Abadi"/>
                                  <w:sz w:val="28"/>
                                  <w:szCs w:val="28"/>
                                </w:rPr>
                                <w:t>The report makes a series of recommendations for change which we will be publishing guidance on in the coming months.</w:t>
                              </w:r>
                            </w:p>
                            <w:p w14:paraId="5B56B9D3" w14:textId="34F15FE7" w:rsidR="00BA4117" w:rsidRPr="00BA4117" w:rsidRDefault="00BA4117" w:rsidP="00BA4117">
                              <w:pPr>
                                <w:jc w:val="center"/>
                                <w:rPr>
                                  <w:rFonts w:ascii="Abadi" w:hAnsi="Abadi"/>
                                  <w:sz w:val="16"/>
                                  <w:szCs w:val="16"/>
                                </w:rPr>
                              </w:pPr>
                              <w:r w:rsidRPr="00BA4117">
                                <w:rPr>
                                  <w:rFonts w:ascii="Abadi" w:hAnsi="Abadi"/>
                                  <w:sz w:val="16"/>
                                  <w:szCs w:val="16"/>
                                </w:rPr>
                                <w:t>**************************************************************</w:t>
                              </w:r>
                            </w:p>
                            <w:p w14:paraId="43B8FB93" w14:textId="7D150714" w:rsidR="00F8019B" w:rsidRPr="00CE74C1" w:rsidRDefault="00F8019B" w:rsidP="00CE74C1">
                              <w:pPr>
                                <w:jc w:val="center"/>
                                <w:rPr>
                                  <w:rFonts w:ascii="Abadi" w:hAnsi="Abadi"/>
                                  <w:sz w:val="16"/>
                                  <w:szCs w:val="16"/>
                                </w:rPr>
                              </w:pPr>
                            </w:p>
                            <w:tbl>
                              <w:tblPr>
                                <w:tblW w:w="9" w:type="pct"/>
                                <w:tblCellMar>
                                  <w:left w:w="0" w:type="dxa"/>
                                  <w:right w:w="0" w:type="dxa"/>
                                </w:tblCellMar>
                                <w:tblLook w:val="04A0" w:firstRow="1" w:lastRow="0" w:firstColumn="1" w:lastColumn="0" w:noHBand="0" w:noVBand="1"/>
                              </w:tblPr>
                              <w:tblGrid>
                                <w:gridCol w:w="15"/>
                              </w:tblGrid>
                              <w:tr w:rsidR="008E3B61" w:rsidRPr="008E3B61" w14:paraId="6AE220C5" w14:textId="77777777" w:rsidTr="00BD43EB">
                                <w:trPr>
                                  <w:trHeight w:val="104"/>
                                </w:trPr>
                                <w:tc>
                                  <w:tcPr>
                                    <w:tcW w:w="0" w:type="auto"/>
                                    <w:tcMar>
                                      <w:top w:w="0" w:type="dxa"/>
                                      <w:left w:w="0" w:type="dxa"/>
                                      <w:bottom w:w="225" w:type="dxa"/>
                                      <w:right w:w="0" w:type="dxa"/>
                                    </w:tcMar>
                                    <w:vAlign w:val="center"/>
                                    <w:hideMark/>
                                  </w:tcPr>
                                  <w:p w14:paraId="2DA9EC7C" w14:textId="77777777" w:rsidR="008E3B61" w:rsidRPr="008E3B61" w:rsidRDefault="008E3B61" w:rsidP="008E3B61">
                                    <w:pPr>
                                      <w:jc w:val="center"/>
                                      <w:rPr>
                                        <w:rFonts w:ascii="Abadi" w:hAnsi="Abadi"/>
                                        <w:sz w:val="28"/>
                                        <w:szCs w:val="28"/>
                                      </w:rPr>
                                    </w:pPr>
                                  </w:p>
                                </w:tc>
                              </w:tr>
                            </w:tbl>
                            <w:p w14:paraId="0010099A" w14:textId="77777777" w:rsidR="008E3B61" w:rsidRPr="008E3B61" w:rsidRDefault="008E3B61" w:rsidP="008E3B61">
                              <w:pPr>
                                <w:jc w:val="center"/>
                                <w:rPr>
                                  <w:rFonts w:ascii="Abadi" w:hAnsi="Abadi"/>
                                  <w:vanish/>
                                  <w:sz w:val="28"/>
                                  <w:szCs w:val="28"/>
                                </w:rPr>
                              </w:pPr>
                            </w:p>
                            <w:tbl>
                              <w:tblPr>
                                <w:tblW w:w="9516" w:type="dxa"/>
                                <w:tblCellMar>
                                  <w:left w:w="0" w:type="dxa"/>
                                  <w:right w:w="0" w:type="dxa"/>
                                </w:tblCellMar>
                                <w:tblLook w:val="04A0" w:firstRow="1" w:lastRow="0" w:firstColumn="1" w:lastColumn="0" w:noHBand="0" w:noVBand="1"/>
                              </w:tblPr>
                              <w:tblGrid>
                                <w:gridCol w:w="9516"/>
                              </w:tblGrid>
                              <w:tr w:rsidR="008E3B61" w:rsidRPr="008E3B61" w14:paraId="08F14568" w14:textId="77777777" w:rsidTr="009E37C8">
                                <w:trPr>
                                  <w:trHeight w:val="1"/>
                                </w:trPr>
                                <w:tc>
                                  <w:tcPr>
                                    <w:tcW w:w="0" w:type="auto"/>
                                    <w:tcMar>
                                      <w:top w:w="240" w:type="dxa"/>
                                      <w:left w:w="0" w:type="dxa"/>
                                      <w:bottom w:w="225" w:type="dxa"/>
                                      <w:right w:w="0" w:type="dxa"/>
                                    </w:tcMar>
                                    <w:vAlign w:val="center"/>
                                    <w:hideMark/>
                                  </w:tcPr>
                                  <w:p w14:paraId="678F8BC0" w14:textId="77777777" w:rsidR="008E3B61" w:rsidRPr="008E3B61" w:rsidRDefault="008E3B61" w:rsidP="008E3B61">
                                    <w:pPr>
                                      <w:jc w:val="center"/>
                                      <w:rPr>
                                        <w:rFonts w:ascii="Abadi" w:hAnsi="Abadi"/>
                                        <w:sz w:val="28"/>
                                        <w:szCs w:val="28"/>
                                      </w:rPr>
                                    </w:pPr>
                                  </w:p>
                                </w:tc>
                              </w:tr>
                            </w:tbl>
                            <w:p w14:paraId="2B00558A" w14:textId="04BF8C1F" w:rsidR="008E3B61" w:rsidRPr="008E3B61" w:rsidRDefault="008E3B61" w:rsidP="008E3B61">
                              <w:pPr>
                                <w:jc w:val="center"/>
                                <w:rPr>
                                  <w:rFonts w:ascii="Abadi" w:hAnsi="Abadi"/>
                                  <w:sz w:val="28"/>
                                  <w:szCs w:val="28"/>
                                </w:rPr>
                              </w:pPr>
                            </w:p>
                          </w:tc>
                        </w:tr>
                      </w:tbl>
                      <w:p w14:paraId="59A81595" w14:textId="77777777" w:rsidR="008E3B61" w:rsidRPr="008E3B61" w:rsidRDefault="008E3B61" w:rsidP="008E3B61">
                        <w:pPr>
                          <w:jc w:val="center"/>
                          <w:rPr>
                            <w:rFonts w:ascii="Abadi" w:hAnsi="Abadi"/>
                            <w:sz w:val="28"/>
                            <w:szCs w:val="28"/>
                          </w:rPr>
                        </w:pPr>
                      </w:p>
                    </w:tc>
                  </w:tr>
                </w:tbl>
                <w:p w14:paraId="57998C55" w14:textId="77777777" w:rsidR="008E3B61" w:rsidRPr="008E3B61" w:rsidRDefault="008E3B61" w:rsidP="008E3B61">
                  <w:pPr>
                    <w:jc w:val="center"/>
                    <w:rPr>
                      <w:rFonts w:ascii="Abadi" w:hAnsi="Abadi"/>
                      <w:sz w:val="28"/>
                      <w:szCs w:val="28"/>
                    </w:rPr>
                  </w:pPr>
                </w:p>
              </w:tc>
            </w:tr>
          </w:tbl>
          <w:p w14:paraId="5A602EF5" w14:textId="77777777" w:rsidR="008E3B61" w:rsidRPr="008E3B61" w:rsidRDefault="008E3B61" w:rsidP="008E3B61">
            <w:pPr>
              <w:jc w:val="center"/>
              <w:rPr>
                <w:rFonts w:ascii="Abadi" w:hAnsi="Abadi"/>
                <w:sz w:val="28"/>
                <w:szCs w:val="28"/>
              </w:rPr>
            </w:pPr>
          </w:p>
        </w:tc>
      </w:tr>
    </w:tbl>
    <w:p w14:paraId="5EE2BB6E" w14:textId="3F1EBA9F" w:rsidR="0046126D" w:rsidRPr="0046126D" w:rsidRDefault="006016E4" w:rsidP="000F13F2">
      <w:pPr>
        <w:shd w:val="clear" w:color="auto" w:fill="FFFFFF"/>
        <w:spacing w:after="375"/>
        <w:jc w:val="center"/>
        <w:outlineLvl w:val="0"/>
        <w:rPr>
          <w:rFonts w:ascii="Arial" w:eastAsia="Times New Roman" w:hAnsi="Arial" w:cs="Arial"/>
          <w:color w:val="1F1F1F"/>
          <w:kern w:val="36"/>
          <w:sz w:val="28"/>
          <w:szCs w:val="28"/>
        </w:rPr>
      </w:pPr>
      <w:r>
        <w:rPr>
          <w:rFonts w:ascii="Arial" w:eastAsia="Times New Roman" w:hAnsi="Arial" w:cs="Arial"/>
          <w:noProof/>
          <w:sz w:val="9"/>
          <w:szCs w:val="9"/>
        </w:rPr>
        <w:drawing>
          <wp:inline distT="0" distB="0" distL="0" distR="0" wp14:anchorId="6BA6F7E7" wp14:editId="065DA18D">
            <wp:extent cx="5526494" cy="1768478"/>
            <wp:effectExtent l="0" t="0" r="0" b="3175"/>
            <wp:docPr id="1181528863" name="Picture 1" descr="A Healthier Wales. Health and social service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ealthier Wales. Health and social services new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33796" cy="1802815"/>
                    </a:xfrm>
                    <a:prstGeom prst="rect">
                      <a:avLst/>
                    </a:prstGeom>
                    <a:noFill/>
                    <a:ln>
                      <a:noFill/>
                    </a:ln>
                  </pic:spPr>
                </pic:pic>
              </a:graphicData>
            </a:graphic>
          </wp:inline>
        </w:drawing>
      </w:r>
    </w:p>
    <w:p w14:paraId="50A9C532" w14:textId="77777777" w:rsidR="000F13F2" w:rsidRPr="00113153" w:rsidRDefault="000F13F2" w:rsidP="000F13F2">
      <w:pPr>
        <w:shd w:val="clear" w:color="auto" w:fill="FFFFFF"/>
        <w:spacing w:after="375"/>
        <w:jc w:val="center"/>
        <w:outlineLvl w:val="0"/>
        <w:rPr>
          <w:rFonts w:ascii="Arial" w:eastAsia="Times New Roman" w:hAnsi="Arial" w:cs="Arial"/>
          <w:b/>
          <w:bCs/>
          <w:color w:val="1F1F1F"/>
          <w:kern w:val="36"/>
          <w:sz w:val="40"/>
          <w:szCs w:val="40"/>
          <w:u w:val="single"/>
        </w:rPr>
      </w:pPr>
      <w:r w:rsidRPr="00113153">
        <w:rPr>
          <w:rFonts w:ascii="Arial" w:eastAsia="Times New Roman" w:hAnsi="Arial" w:cs="Arial"/>
          <w:b/>
          <w:bCs/>
          <w:color w:val="1F1F1F"/>
          <w:kern w:val="36"/>
          <w:sz w:val="40"/>
          <w:szCs w:val="40"/>
          <w:u w:val="single"/>
        </w:rPr>
        <w:t>New NHS Wales Chief Executive Appointed</w:t>
      </w:r>
    </w:p>
    <w:p w14:paraId="085B3A63" w14:textId="7F9FFA28" w:rsidR="00E6278B" w:rsidRDefault="00A15E85" w:rsidP="00A15E85">
      <w:pPr>
        <w:shd w:val="clear" w:color="auto" w:fill="FFFFFF"/>
        <w:spacing w:after="375"/>
        <w:jc w:val="center"/>
        <w:outlineLvl w:val="0"/>
        <w:rPr>
          <w:rFonts w:ascii="Abadi" w:eastAsia="Times New Roman" w:hAnsi="Abadi" w:cs="Arial"/>
          <w:color w:val="1F1F1F"/>
          <w:kern w:val="36"/>
          <w:sz w:val="32"/>
          <w:szCs w:val="32"/>
        </w:rPr>
      </w:pPr>
      <w:r>
        <w:rPr>
          <w:noProof/>
        </w:rPr>
        <w:lastRenderedPageBreak/>
        <w:drawing>
          <wp:inline distT="0" distB="0" distL="0" distR="0" wp14:anchorId="11BD6322" wp14:editId="2F885B0A">
            <wp:extent cx="3733800" cy="2489200"/>
            <wp:effectExtent l="0" t="0" r="0" b="6350"/>
            <wp:docPr id="1781870352"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70352" name="Picture 1" descr="A close-up of a person&#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48257" cy="2498838"/>
                    </a:xfrm>
                    <a:prstGeom prst="rect">
                      <a:avLst/>
                    </a:prstGeom>
                    <a:noFill/>
                    <a:ln>
                      <a:noFill/>
                    </a:ln>
                  </pic:spPr>
                </pic:pic>
              </a:graphicData>
            </a:graphic>
          </wp:inline>
        </w:drawing>
      </w:r>
    </w:p>
    <w:p w14:paraId="719D7040" w14:textId="7A3AC8D3" w:rsidR="00AA07C0" w:rsidRPr="002B1ADB" w:rsidRDefault="00AA07C0" w:rsidP="00A15E85">
      <w:pPr>
        <w:shd w:val="clear" w:color="auto" w:fill="FFFFFF"/>
        <w:spacing w:after="375"/>
        <w:jc w:val="center"/>
        <w:outlineLvl w:val="0"/>
        <w:rPr>
          <w:rFonts w:ascii="Abadi" w:eastAsia="Times New Roman" w:hAnsi="Abadi" w:cs="Arial"/>
          <w:b/>
          <w:bCs/>
          <w:color w:val="1F1F1F"/>
          <w:kern w:val="36"/>
          <w:sz w:val="48"/>
          <w:szCs w:val="48"/>
          <w:u w:val="single"/>
        </w:rPr>
      </w:pPr>
      <w:r w:rsidRPr="002B1ADB">
        <w:rPr>
          <w:rFonts w:ascii="Abadi" w:eastAsia="Times New Roman" w:hAnsi="Abadi" w:cs="Arial"/>
          <w:b/>
          <w:bCs/>
          <w:color w:val="1F1F1F"/>
          <w:kern w:val="36"/>
          <w:sz w:val="48"/>
          <w:szCs w:val="48"/>
          <w:u w:val="single"/>
        </w:rPr>
        <w:t>Ja</w:t>
      </w:r>
      <w:r w:rsidR="00F2220B" w:rsidRPr="002B1ADB">
        <w:rPr>
          <w:rFonts w:ascii="Abadi" w:eastAsia="Times New Roman" w:hAnsi="Abadi" w:cs="Arial"/>
          <w:b/>
          <w:bCs/>
          <w:color w:val="1F1F1F"/>
          <w:kern w:val="36"/>
          <w:sz w:val="48"/>
          <w:szCs w:val="48"/>
          <w:u w:val="single"/>
        </w:rPr>
        <w:t>c</w:t>
      </w:r>
      <w:r w:rsidRPr="002B1ADB">
        <w:rPr>
          <w:rFonts w:ascii="Abadi" w:eastAsia="Times New Roman" w:hAnsi="Abadi" w:cs="Arial"/>
          <w:b/>
          <w:bCs/>
          <w:color w:val="1F1F1F"/>
          <w:kern w:val="36"/>
          <w:sz w:val="48"/>
          <w:szCs w:val="48"/>
          <w:u w:val="single"/>
        </w:rPr>
        <w:t>qu</w:t>
      </w:r>
      <w:r w:rsidR="00F2220B" w:rsidRPr="002B1ADB">
        <w:rPr>
          <w:rFonts w:ascii="Abadi" w:eastAsia="Times New Roman" w:hAnsi="Abadi" w:cs="Arial"/>
          <w:b/>
          <w:bCs/>
          <w:color w:val="1F1F1F"/>
          <w:kern w:val="36"/>
          <w:sz w:val="48"/>
          <w:szCs w:val="48"/>
          <w:u w:val="single"/>
        </w:rPr>
        <w:t>e</w:t>
      </w:r>
      <w:r w:rsidR="00504B42" w:rsidRPr="002B1ADB">
        <w:rPr>
          <w:rFonts w:ascii="Abadi" w:eastAsia="Times New Roman" w:hAnsi="Abadi" w:cs="Arial"/>
          <w:b/>
          <w:bCs/>
          <w:color w:val="1F1F1F"/>
          <w:kern w:val="36"/>
          <w:sz w:val="48"/>
          <w:szCs w:val="48"/>
          <w:u w:val="single"/>
        </w:rPr>
        <w:t>line Totter</w:t>
      </w:r>
      <w:r w:rsidR="002B1ADB" w:rsidRPr="002B1ADB">
        <w:rPr>
          <w:rFonts w:ascii="Abadi" w:eastAsia="Times New Roman" w:hAnsi="Abadi" w:cs="Arial"/>
          <w:b/>
          <w:bCs/>
          <w:color w:val="1F1F1F"/>
          <w:kern w:val="36"/>
          <w:sz w:val="48"/>
          <w:szCs w:val="48"/>
          <w:u w:val="single"/>
        </w:rPr>
        <w:t>dell</w:t>
      </w:r>
    </w:p>
    <w:p w14:paraId="53137263" w14:textId="6202F142" w:rsidR="007220F5" w:rsidRPr="00113153" w:rsidRDefault="00183180" w:rsidP="00C11E7F">
      <w:pPr>
        <w:shd w:val="clear" w:color="auto" w:fill="FFFFFF"/>
        <w:spacing w:after="375"/>
        <w:outlineLvl w:val="0"/>
        <w:rPr>
          <w:rFonts w:ascii="Abadi" w:eastAsia="Times New Roman" w:hAnsi="Abadi" w:cs="Arial"/>
          <w:color w:val="1F1F1F"/>
          <w:kern w:val="36"/>
          <w:sz w:val="32"/>
          <w:szCs w:val="32"/>
        </w:rPr>
      </w:pPr>
      <w:r w:rsidRPr="00113153">
        <w:rPr>
          <w:rFonts w:ascii="Abadi" w:eastAsia="Times New Roman" w:hAnsi="Abadi" w:cs="Arial"/>
          <w:color w:val="1F1F1F"/>
          <w:kern w:val="36"/>
          <w:sz w:val="32"/>
          <w:szCs w:val="32"/>
        </w:rPr>
        <w:t xml:space="preserve">The next Chief Executive of the NHS in Wales will be </w:t>
      </w:r>
      <w:r w:rsidRPr="00113153">
        <w:rPr>
          <w:rFonts w:ascii="Abadi" w:eastAsia="Times New Roman" w:hAnsi="Abadi" w:cs="Arial"/>
          <w:b/>
          <w:bCs/>
          <w:color w:val="1F1F1F"/>
          <w:kern w:val="36"/>
          <w:sz w:val="32"/>
          <w:szCs w:val="32"/>
        </w:rPr>
        <w:t>Jacqueline Totterdell,</w:t>
      </w:r>
      <w:r w:rsidRPr="00113153">
        <w:rPr>
          <w:rFonts w:ascii="Abadi" w:eastAsia="Times New Roman" w:hAnsi="Abadi" w:cs="Arial"/>
          <w:color w:val="1F1F1F"/>
          <w:kern w:val="36"/>
          <w:sz w:val="32"/>
          <w:szCs w:val="32"/>
        </w:rPr>
        <w:t xml:space="preserve"> currently the Group Chief Executive Officer, St George’s, Epsom and St Helier University Hospitals and Health Group.</w:t>
      </w:r>
    </w:p>
    <w:p w14:paraId="4B2D2484" w14:textId="77777777"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Jacqueline will succeed the current Chief Executive, Judith Paget, who is taking up a new role as Director General for Strategy within Welsh Government to strengthen strategic planning and delivery as the organisation enters a period of significant change.</w:t>
      </w:r>
    </w:p>
    <w:p w14:paraId="1DDEC17C" w14:textId="77777777"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Health Secretary, Jeremy Miles, said:</w:t>
      </w:r>
    </w:p>
    <w:p w14:paraId="05B16A3F" w14:textId="1A99339E" w:rsidR="005D5782" w:rsidRPr="005D5782" w:rsidRDefault="00113153" w:rsidP="005D5782">
      <w:pPr>
        <w:shd w:val="clear" w:color="auto" w:fill="FFFFFF"/>
        <w:spacing w:after="375"/>
        <w:outlineLvl w:val="0"/>
        <w:rPr>
          <w:rFonts w:ascii="Abadi" w:eastAsia="Times New Roman" w:hAnsi="Abadi" w:cs="Arial"/>
          <w:color w:val="1F1F1F"/>
          <w:kern w:val="36"/>
          <w:sz w:val="32"/>
          <w:szCs w:val="32"/>
        </w:rPr>
      </w:pPr>
      <w:r>
        <w:rPr>
          <w:rFonts w:ascii="Abadi" w:eastAsia="Times New Roman" w:hAnsi="Abadi" w:cs="Arial"/>
          <w:color w:val="1F1F1F"/>
          <w:kern w:val="36"/>
          <w:sz w:val="32"/>
          <w:szCs w:val="32"/>
        </w:rPr>
        <w:t>“</w:t>
      </w:r>
      <w:r w:rsidR="005D5782" w:rsidRPr="005D5782">
        <w:rPr>
          <w:rFonts w:ascii="Abadi" w:eastAsia="Times New Roman" w:hAnsi="Abadi" w:cs="Arial"/>
          <w:color w:val="1F1F1F"/>
          <w:kern w:val="36"/>
          <w:sz w:val="32"/>
          <w:szCs w:val="32"/>
        </w:rPr>
        <w:t>I would like to thank Judith for her 4 years as Chief Executive of NHS Wales and for the leadership she has provided to NHS Wales and the Welsh Government’s Health, Social Care and Early Years department through the pandemic and its aftermath. Judith has been at the helm during an extraordinary period for the NHS, and I wish her all the best for her new role.</w:t>
      </w:r>
    </w:p>
    <w:p w14:paraId="0245AF35" w14:textId="77777777"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I am very pleased that Jacqueline Totterdell will be joining us, bringing with her a wealth of experience in the healthcare sector and an impressive track record at St George’s.</w:t>
      </w:r>
    </w:p>
    <w:p w14:paraId="465F4032" w14:textId="77777777"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lastRenderedPageBreak/>
        <w:t>I look forward to working with Jacqueline as we focus on delivery and improvement and help the NHS adapt for the future. This includes building on the progress we’re making in Wales on waiting times, and to go further, to deliver the faster access to treatment that people in Wales want.</w:t>
      </w:r>
    </w:p>
    <w:p w14:paraId="4B563258" w14:textId="49867D6A"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Jacqueline said:</w:t>
      </w:r>
      <w:r w:rsidR="00394AD2">
        <w:rPr>
          <w:rFonts w:ascii="Abadi" w:eastAsia="Times New Roman" w:hAnsi="Abadi" w:cs="Arial"/>
          <w:color w:val="1F1F1F"/>
          <w:kern w:val="36"/>
          <w:sz w:val="32"/>
          <w:szCs w:val="32"/>
        </w:rPr>
        <w:t xml:space="preserve">   </w:t>
      </w:r>
      <w:r w:rsidR="00EE3F9A">
        <w:rPr>
          <w:rFonts w:ascii="Abadi" w:eastAsia="Times New Roman" w:hAnsi="Abadi" w:cs="Arial"/>
          <w:color w:val="1F1F1F"/>
          <w:kern w:val="36"/>
          <w:sz w:val="32"/>
          <w:szCs w:val="32"/>
        </w:rPr>
        <w:t>“</w:t>
      </w:r>
      <w:r w:rsidRPr="005D5782">
        <w:rPr>
          <w:rFonts w:ascii="Abadi" w:eastAsia="Times New Roman" w:hAnsi="Abadi" w:cs="Arial"/>
          <w:color w:val="1F1F1F"/>
          <w:kern w:val="36"/>
          <w:sz w:val="32"/>
          <w:szCs w:val="32"/>
        </w:rPr>
        <w:t>After a long career in the NHS, having the opportunity to lead health and social care services in Wales is something very special. Joined-up services that achieve better outcomes for the citizens and communities we serve is a vision that most of us who work in the public sector aspire to.</w:t>
      </w:r>
    </w:p>
    <w:p w14:paraId="44D64976" w14:textId="685E3E39"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Being able to improve services on a whole-country level is what attracted me to this role and I’m really looking forward to working with everyone to make a real difference for people in Wales.</w:t>
      </w:r>
      <w:r w:rsidR="00113153">
        <w:rPr>
          <w:rFonts w:ascii="Abadi" w:eastAsia="Times New Roman" w:hAnsi="Abadi" w:cs="Arial"/>
          <w:color w:val="1F1F1F"/>
          <w:kern w:val="36"/>
          <w:sz w:val="32"/>
          <w:szCs w:val="32"/>
        </w:rPr>
        <w:t>”</w:t>
      </w:r>
    </w:p>
    <w:p w14:paraId="6BCD187E" w14:textId="77777777"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color w:val="1F1F1F"/>
          <w:kern w:val="36"/>
          <w:sz w:val="32"/>
          <w:szCs w:val="32"/>
        </w:rPr>
        <w:t>Jacqueline Totterdell is expected to begin in post as Chief Executive, NHS Wales and Director General for Health, Social Care and Early Years before the end of September. Until then, Judith Paget will continue in post before taking up her new role as Director General Strategy for Welsh Government.</w:t>
      </w:r>
    </w:p>
    <w:p w14:paraId="43664B62" w14:textId="49B5D8A5" w:rsidR="005D5782" w:rsidRPr="005D5782" w:rsidRDefault="005D5782" w:rsidP="005D5782">
      <w:pPr>
        <w:shd w:val="clear" w:color="auto" w:fill="FFFFFF"/>
        <w:spacing w:after="375"/>
        <w:outlineLvl w:val="0"/>
        <w:rPr>
          <w:rFonts w:ascii="Abadi" w:eastAsia="Times New Roman" w:hAnsi="Abadi" w:cs="Arial"/>
          <w:color w:val="1F1F1F"/>
          <w:kern w:val="36"/>
          <w:sz w:val="32"/>
          <w:szCs w:val="32"/>
        </w:rPr>
      </w:pPr>
      <w:r w:rsidRPr="005D5782">
        <w:rPr>
          <w:rFonts w:ascii="Abadi" w:eastAsia="Times New Roman" w:hAnsi="Abadi" w:cs="Arial"/>
          <w:b/>
          <w:bCs/>
          <w:color w:val="1F1F1F"/>
          <w:kern w:val="36"/>
          <w:sz w:val="32"/>
          <w:szCs w:val="32"/>
        </w:rPr>
        <w:t>First published</w:t>
      </w:r>
      <w:r w:rsidR="00EA0923">
        <w:rPr>
          <w:rFonts w:ascii="Abadi" w:eastAsia="Times New Roman" w:hAnsi="Abadi" w:cs="Arial"/>
          <w:b/>
          <w:bCs/>
          <w:color w:val="1F1F1F"/>
          <w:kern w:val="36"/>
          <w:sz w:val="32"/>
          <w:szCs w:val="32"/>
        </w:rPr>
        <w:t xml:space="preserve">: </w:t>
      </w:r>
      <w:r w:rsidRPr="005D5782">
        <w:rPr>
          <w:rFonts w:ascii="Abadi" w:eastAsia="Times New Roman" w:hAnsi="Abadi" w:cs="Arial"/>
          <w:color w:val="1F1F1F"/>
          <w:kern w:val="36"/>
          <w:sz w:val="32"/>
          <w:szCs w:val="32"/>
        </w:rPr>
        <w:t>25</w:t>
      </w:r>
      <w:r w:rsidR="0057452D" w:rsidRPr="0057452D">
        <w:rPr>
          <w:rFonts w:ascii="Abadi" w:eastAsia="Times New Roman" w:hAnsi="Abadi" w:cs="Arial"/>
          <w:color w:val="1F1F1F"/>
          <w:kern w:val="36"/>
          <w:sz w:val="32"/>
          <w:szCs w:val="32"/>
          <w:vertAlign w:val="superscript"/>
        </w:rPr>
        <w:t>th</w:t>
      </w:r>
      <w:r w:rsidR="0057452D">
        <w:rPr>
          <w:rFonts w:ascii="Abadi" w:eastAsia="Times New Roman" w:hAnsi="Abadi" w:cs="Arial"/>
          <w:color w:val="1F1F1F"/>
          <w:kern w:val="36"/>
          <w:sz w:val="32"/>
          <w:szCs w:val="32"/>
        </w:rPr>
        <w:t xml:space="preserve"> </w:t>
      </w:r>
      <w:r w:rsidRPr="005D5782">
        <w:rPr>
          <w:rFonts w:ascii="Abadi" w:eastAsia="Times New Roman" w:hAnsi="Abadi" w:cs="Arial"/>
          <w:color w:val="1F1F1F"/>
          <w:kern w:val="36"/>
          <w:sz w:val="32"/>
          <w:szCs w:val="32"/>
        </w:rPr>
        <w:t>July 2025</w:t>
      </w:r>
      <w:r w:rsidR="00C03D42">
        <w:rPr>
          <w:rFonts w:ascii="Abadi" w:eastAsia="Times New Roman" w:hAnsi="Abadi" w:cs="Arial"/>
          <w:color w:val="1F1F1F"/>
          <w:kern w:val="36"/>
          <w:sz w:val="32"/>
          <w:szCs w:val="32"/>
        </w:rPr>
        <w:t xml:space="preserve">. </w:t>
      </w:r>
      <w:r w:rsidRPr="005D5782">
        <w:rPr>
          <w:rFonts w:ascii="Abadi" w:eastAsia="Times New Roman" w:hAnsi="Abadi" w:cs="Arial"/>
          <w:b/>
          <w:bCs/>
          <w:color w:val="1F1F1F"/>
          <w:kern w:val="36"/>
          <w:sz w:val="32"/>
          <w:szCs w:val="32"/>
        </w:rPr>
        <w:t>Last updated</w:t>
      </w:r>
      <w:r w:rsidR="00EA363B">
        <w:rPr>
          <w:rFonts w:ascii="Abadi" w:eastAsia="Times New Roman" w:hAnsi="Abadi" w:cs="Arial"/>
          <w:b/>
          <w:bCs/>
          <w:color w:val="1F1F1F"/>
          <w:kern w:val="36"/>
          <w:sz w:val="32"/>
          <w:szCs w:val="32"/>
        </w:rPr>
        <w:t>:</w:t>
      </w:r>
      <w:r w:rsidR="0057452D">
        <w:rPr>
          <w:rFonts w:ascii="Abadi" w:eastAsia="Times New Roman" w:hAnsi="Abadi" w:cs="Arial"/>
          <w:b/>
          <w:bCs/>
          <w:color w:val="1F1F1F"/>
          <w:kern w:val="36"/>
          <w:sz w:val="32"/>
          <w:szCs w:val="32"/>
        </w:rPr>
        <w:t xml:space="preserve"> </w:t>
      </w:r>
      <w:r w:rsidRPr="005D5782">
        <w:rPr>
          <w:rFonts w:ascii="Abadi" w:eastAsia="Times New Roman" w:hAnsi="Abadi" w:cs="Arial"/>
          <w:color w:val="1F1F1F"/>
          <w:kern w:val="36"/>
          <w:sz w:val="32"/>
          <w:szCs w:val="32"/>
        </w:rPr>
        <w:t>25</w:t>
      </w:r>
      <w:r w:rsidR="005D12D4" w:rsidRPr="005D12D4">
        <w:rPr>
          <w:rFonts w:ascii="Abadi" w:eastAsia="Times New Roman" w:hAnsi="Abadi" w:cs="Arial"/>
          <w:color w:val="1F1F1F"/>
          <w:kern w:val="36"/>
          <w:sz w:val="32"/>
          <w:szCs w:val="32"/>
          <w:vertAlign w:val="superscript"/>
        </w:rPr>
        <w:t>th</w:t>
      </w:r>
      <w:r w:rsidR="005D12D4">
        <w:rPr>
          <w:rFonts w:ascii="Abadi" w:eastAsia="Times New Roman" w:hAnsi="Abadi" w:cs="Arial"/>
          <w:color w:val="1F1F1F"/>
          <w:kern w:val="36"/>
          <w:sz w:val="32"/>
          <w:szCs w:val="32"/>
        </w:rPr>
        <w:t xml:space="preserve"> </w:t>
      </w:r>
      <w:r w:rsidRPr="005D5782">
        <w:rPr>
          <w:rFonts w:ascii="Abadi" w:eastAsia="Times New Roman" w:hAnsi="Abadi" w:cs="Arial"/>
          <w:color w:val="1F1F1F"/>
          <w:kern w:val="36"/>
          <w:sz w:val="32"/>
          <w:szCs w:val="32"/>
        </w:rPr>
        <w:t>July 2025</w:t>
      </w:r>
      <w:r w:rsidR="005D12D4">
        <w:rPr>
          <w:rFonts w:ascii="Abadi" w:eastAsia="Times New Roman" w:hAnsi="Abadi" w:cs="Arial"/>
          <w:color w:val="1F1F1F"/>
          <w:kern w:val="36"/>
          <w:sz w:val="32"/>
          <w:szCs w:val="32"/>
        </w:rPr>
        <w:t>.</w:t>
      </w:r>
    </w:p>
    <w:p w14:paraId="246E98C0" w14:textId="5F7001BA" w:rsidR="005D5782" w:rsidRPr="009C6BB3" w:rsidRDefault="009C6BB3" w:rsidP="009C6BB3">
      <w:pPr>
        <w:shd w:val="clear" w:color="auto" w:fill="FFFFFF"/>
        <w:spacing w:after="375"/>
        <w:jc w:val="center"/>
        <w:outlineLvl w:val="0"/>
        <w:rPr>
          <w:rFonts w:ascii="Abadi" w:eastAsia="Times New Roman" w:hAnsi="Abadi" w:cs="Arial"/>
          <w:color w:val="1F1F1F"/>
          <w:kern w:val="36"/>
          <w:sz w:val="16"/>
          <w:szCs w:val="16"/>
        </w:rPr>
      </w:pPr>
      <w:r>
        <w:rPr>
          <w:rFonts w:ascii="Abadi" w:eastAsia="Times New Roman" w:hAnsi="Abadi" w:cs="Arial"/>
          <w:color w:val="1F1F1F"/>
          <w:kern w:val="36"/>
          <w:sz w:val="16"/>
          <w:szCs w:val="16"/>
        </w:rPr>
        <w:t>**************************************************************************************************************************</w:t>
      </w:r>
    </w:p>
    <w:tbl>
      <w:tblPr>
        <w:tblW w:w="5000" w:type="pct"/>
        <w:tblCellMar>
          <w:left w:w="0" w:type="dxa"/>
          <w:right w:w="0" w:type="dxa"/>
        </w:tblCellMar>
        <w:tblLook w:val="04A0" w:firstRow="1" w:lastRow="0" w:firstColumn="1" w:lastColumn="0" w:noHBand="0" w:noVBand="1"/>
      </w:tblPr>
      <w:tblGrid>
        <w:gridCol w:w="9026"/>
      </w:tblGrid>
      <w:tr w:rsidR="00172892" w:rsidRPr="00172892" w14:paraId="4C4A555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C97C11" w:rsidRPr="00C97C11" w14:paraId="7BBA64EF" w14:textId="77777777">
              <w:tc>
                <w:tcPr>
                  <w:tcW w:w="0" w:type="auto"/>
                  <w:vAlign w:val="center"/>
                  <w:hideMark/>
                </w:tcPr>
                <w:p w14:paraId="7A3B486D" w14:textId="77777777" w:rsidR="00C97C11" w:rsidRDefault="0081727F" w:rsidP="005D4382">
                  <w:pPr>
                    <w:shd w:val="clear" w:color="auto" w:fill="FFFFFF"/>
                    <w:spacing w:after="375"/>
                    <w:outlineLvl w:val="0"/>
                    <w:rPr>
                      <w:rFonts w:asciiTheme="majorHAnsi" w:hAnsiTheme="majorHAnsi"/>
                      <w:b/>
                      <w:bCs/>
                      <w:sz w:val="36"/>
                      <w:szCs w:val="36"/>
                    </w:rPr>
                  </w:pPr>
                  <w:r w:rsidRPr="008D55BC">
                    <w:rPr>
                      <w:rFonts w:ascii="Abadi" w:hAnsi="Abadi"/>
                      <w:b/>
                      <w:bCs/>
                      <w:sz w:val="36"/>
                      <w:szCs w:val="36"/>
                    </w:rPr>
                    <w:t>Newyddion Llyfrgelloedd</w:t>
                  </w:r>
                  <w:r w:rsidR="00BB0873" w:rsidRPr="008D55BC">
                    <w:rPr>
                      <w:rFonts w:ascii="Abadi" w:hAnsi="Abadi"/>
                      <w:b/>
                      <w:bCs/>
                      <w:sz w:val="36"/>
                      <w:szCs w:val="36"/>
                    </w:rPr>
                    <w:br/>
                  </w:r>
                  <w:r w:rsidR="00BB0873" w:rsidRPr="008D55BC">
                    <w:rPr>
                      <w:rFonts w:asciiTheme="majorHAnsi" w:hAnsiTheme="majorHAnsi"/>
                      <w:b/>
                      <w:bCs/>
                      <w:sz w:val="36"/>
                      <w:szCs w:val="36"/>
                    </w:rPr>
                    <w:t>Library News</w:t>
                  </w:r>
                  <w:r w:rsidR="00BB0873" w:rsidRPr="008D55BC">
                    <w:rPr>
                      <w:rFonts w:asciiTheme="majorHAnsi" w:hAnsiTheme="majorHAnsi"/>
                      <w:b/>
                      <w:bCs/>
                      <w:sz w:val="36"/>
                      <w:szCs w:val="36"/>
                    </w:rPr>
                    <w:br/>
                  </w:r>
                  <w:r w:rsidR="005D4382" w:rsidRPr="008D55BC">
                    <w:rPr>
                      <w:rFonts w:asciiTheme="majorHAnsi" w:hAnsiTheme="majorHAnsi"/>
                      <w:b/>
                      <w:bCs/>
                      <w:sz w:val="36"/>
                      <w:szCs w:val="36"/>
                    </w:rPr>
                    <w:t>Newyddion Llyfrgelloedd am yr wythnos yn dechrau 31 Awst</w:t>
                  </w:r>
                  <w:r w:rsidR="005D4382" w:rsidRPr="008D55BC">
                    <w:rPr>
                      <w:rFonts w:asciiTheme="majorHAnsi" w:hAnsiTheme="majorHAnsi"/>
                      <w:b/>
                      <w:bCs/>
                      <w:sz w:val="36"/>
                      <w:szCs w:val="36"/>
                    </w:rPr>
                    <w:br/>
                    <w:t>Library News for the week beginning 31</w:t>
                  </w:r>
                  <w:r w:rsidR="006D59C4" w:rsidRPr="008D55BC">
                    <w:rPr>
                      <w:rFonts w:asciiTheme="majorHAnsi" w:hAnsiTheme="majorHAnsi"/>
                      <w:b/>
                      <w:bCs/>
                      <w:sz w:val="36"/>
                      <w:szCs w:val="36"/>
                      <w:vertAlign w:val="superscript"/>
                    </w:rPr>
                    <w:t>st</w:t>
                  </w:r>
                  <w:r w:rsidR="006D59C4" w:rsidRPr="008D55BC">
                    <w:rPr>
                      <w:rFonts w:asciiTheme="majorHAnsi" w:hAnsiTheme="majorHAnsi"/>
                      <w:b/>
                      <w:bCs/>
                      <w:sz w:val="36"/>
                      <w:szCs w:val="36"/>
                    </w:rPr>
                    <w:t xml:space="preserve"> </w:t>
                  </w:r>
                  <w:r w:rsidR="005D4382" w:rsidRPr="008D55BC">
                    <w:rPr>
                      <w:rFonts w:asciiTheme="majorHAnsi" w:hAnsiTheme="majorHAnsi"/>
                      <w:b/>
                      <w:bCs/>
                      <w:sz w:val="36"/>
                      <w:szCs w:val="36"/>
                    </w:rPr>
                    <w:t>Augu</w:t>
                  </w:r>
                  <w:r w:rsidR="00590E58" w:rsidRPr="008D55BC">
                    <w:rPr>
                      <w:rFonts w:asciiTheme="majorHAnsi" w:hAnsiTheme="majorHAnsi"/>
                      <w:b/>
                      <w:bCs/>
                      <w:sz w:val="36"/>
                      <w:szCs w:val="36"/>
                    </w:rPr>
                    <w:t>st</w:t>
                  </w:r>
                  <w:r w:rsidR="00474B8F">
                    <w:rPr>
                      <w:rFonts w:asciiTheme="majorHAnsi" w:hAnsiTheme="majorHAnsi"/>
                      <w:b/>
                      <w:bCs/>
                      <w:sz w:val="36"/>
                      <w:szCs w:val="36"/>
                    </w:rPr>
                    <w:t>.</w:t>
                  </w:r>
                </w:p>
                <w:p w14:paraId="4439E2B0" w14:textId="075C7A72" w:rsidR="00474B8F" w:rsidRPr="00045545" w:rsidRDefault="00474B8F" w:rsidP="005D4382">
                  <w:pPr>
                    <w:shd w:val="clear" w:color="auto" w:fill="FFFFFF"/>
                    <w:spacing w:after="375"/>
                    <w:outlineLvl w:val="0"/>
                    <w:rPr>
                      <w:rFonts w:ascii="Abadi" w:hAnsi="Abadi"/>
                      <w:b/>
                      <w:bCs/>
                      <w:sz w:val="36"/>
                      <w:szCs w:val="36"/>
                    </w:rPr>
                  </w:pPr>
                  <w:r w:rsidRPr="008D55BC">
                    <w:rPr>
                      <w:rFonts w:ascii="Abadi" w:hAnsi="Abadi"/>
                      <w:noProof/>
                      <w:sz w:val="36"/>
                      <w:szCs w:val="36"/>
                    </w:rPr>
                    <w:drawing>
                      <wp:anchor distT="0" distB="0" distL="114300" distR="114300" simplePos="0" relativeHeight="251668480" behindDoc="1" locked="0" layoutInCell="1" allowOverlap="1" wp14:anchorId="01D20BC2" wp14:editId="7219C89F">
                        <wp:simplePos x="0" y="0"/>
                        <wp:positionH relativeFrom="column">
                          <wp:posOffset>0</wp:posOffset>
                        </wp:positionH>
                        <wp:positionV relativeFrom="paragraph">
                          <wp:posOffset>514350</wp:posOffset>
                        </wp:positionV>
                        <wp:extent cx="5334000" cy="473710"/>
                        <wp:effectExtent l="0" t="0" r="0" b="2540"/>
                        <wp:wrapTight wrapText="bothSides">
                          <wp:wrapPolygon edited="0">
                            <wp:start x="0" y="0"/>
                            <wp:lineTo x="0" y="20847"/>
                            <wp:lineTo x="21523" y="20847"/>
                            <wp:lineTo x="21523" y="0"/>
                            <wp:lineTo x="0" y="0"/>
                          </wp:wrapPolygon>
                        </wp:wrapTight>
                        <wp:docPr id="1973136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0" cy="473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8BF0D5A" w14:textId="77777777" w:rsidR="00C97C11" w:rsidRPr="00C97C11" w:rsidRDefault="00C97C11" w:rsidP="00C97C11">
            <w:pPr>
              <w:shd w:val="clear" w:color="auto" w:fill="FFFFFF"/>
              <w:spacing w:after="375"/>
              <w:jc w:val="center"/>
              <w:outlineLvl w:val="0"/>
              <w:rPr>
                <w:rFonts w:asciiTheme="majorHAnsi" w:hAnsiTheme="majorHAnsi"/>
                <w:vanish/>
                <w:sz w:val="28"/>
                <w:szCs w:val="28"/>
              </w:rPr>
            </w:pPr>
          </w:p>
          <w:tbl>
            <w:tblPr>
              <w:tblW w:w="5000" w:type="pct"/>
              <w:tblCellMar>
                <w:left w:w="0" w:type="dxa"/>
                <w:right w:w="0" w:type="dxa"/>
              </w:tblCellMar>
              <w:tblLook w:val="04A0" w:firstRow="1" w:lastRow="0" w:firstColumn="1" w:lastColumn="0" w:noHBand="0" w:noVBand="1"/>
            </w:tblPr>
            <w:tblGrid>
              <w:gridCol w:w="9026"/>
            </w:tblGrid>
            <w:tr w:rsidR="00C97C11" w:rsidRPr="00C97C11" w14:paraId="268FF4CB" w14:textId="77777777">
              <w:tc>
                <w:tcPr>
                  <w:tcW w:w="0" w:type="auto"/>
                  <w:vAlign w:val="center"/>
                  <w:hideMark/>
                </w:tcPr>
                <w:p w14:paraId="146FF829" w14:textId="496344F7" w:rsidR="00C97C11" w:rsidRPr="00C97C11" w:rsidRDefault="00C97C11" w:rsidP="00C97C11">
                  <w:pPr>
                    <w:shd w:val="clear" w:color="auto" w:fill="FFFFFF"/>
                    <w:spacing w:after="375"/>
                    <w:jc w:val="center"/>
                    <w:outlineLvl w:val="0"/>
                    <w:rPr>
                      <w:rFonts w:asciiTheme="majorHAnsi" w:hAnsiTheme="majorHAnsi"/>
                      <w:sz w:val="28"/>
                      <w:szCs w:val="28"/>
                    </w:rPr>
                  </w:pPr>
                </w:p>
              </w:tc>
            </w:tr>
          </w:tbl>
          <w:p w14:paraId="456EF218" w14:textId="491AD44B" w:rsidR="00172892" w:rsidRPr="00172892" w:rsidRDefault="00172892" w:rsidP="00590909">
            <w:pPr>
              <w:shd w:val="clear" w:color="auto" w:fill="FFFFFF"/>
              <w:spacing w:after="375"/>
              <w:jc w:val="center"/>
              <w:outlineLvl w:val="0"/>
              <w:rPr>
                <w:rFonts w:asciiTheme="majorHAnsi" w:hAnsiTheme="majorHAnsi"/>
                <w:b/>
                <w:bCs/>
                <w:sz w:val="28"/>
                <w:szCs w:val="28"/>
              </w:rPr>
            </w:pPr>
          </w:p>
        </w:tc>
      </w:tr>
    </w:tbl>
    <w:p w14:paraId="5AB9B809" w14:textId="77777777" w:rsidR="00172892" w:rsidRPr="00172892" w:rsidRDefault="00172892" w:rsidP="00172892">
      <w:pPr>
        <w:shd w:val="clear" w:color="auto" w:fill="FFFFFF"/>
        <w:spacing w:after="375"/>
        <w:outlineLvl w:val="0"/>
        <w:rPr>
          <w:rFonts w:ascii="Abadi" w:hAnsi="Abadi"/>
          <w:vanish/>
          <w:sz w:val="28"/>
          <w:szCs w:val="28"/>
        </w:rPr>
      </w:pPr>
    </w:p>
    <w:tbl>
      <w:tblPr>
        <w:tblW w:w="5000" w:type="pct"/>
        <w:tblCellMar>
          <w:left w:w="0" w:type="dxa"/>
          <w:right w:w="0" w:type="dxa"/>
        </w:tblCellMar>
        <w:tblLook w:val="04A0" w:firstRow="1" w:lastRow="0" w:firstColumn="1" w:lastColumn="0" w:noHBand="0" w:noVBand="1"/>
      </w:tblPr>
      <w:tblGrid>
        <w:gridCol w:w="9026"/>
      </w:tblGrid>
      <w:tr w:rsidR="00172892" w:rsidRPr="00172892" w14:paraId="2D2FAEEE" w14:textId="77777777">
        <w:tc>
          <w:tcPr>
            <w:tcW w:w="0" w:type="auto"/>
            <w:vAlign w:val="center"/>
            <w:hideMark/>
          </w:tcPr>
          <w:p w14:paraId="21D616A6" w14:textId="670507AB" w:rsidR="00172892" w:rsidRPr="00172892" w:rsidRDefault="00172892" w:rsidP="00172892">
            <w:pPr>
              <w:shd w:val="clear" w:color="auto" w:fill="FFFFFF"/>
              <w:spacing w:after="375"/>
              <w:outlineLvl w:val="0"/>
              <w:rPr>
                <w:rFonts w:ascii="Abadi" w:hAnsi="Abadi"/>
                <w:sz w:val="28"/>
                <w:szCs w:val="28"/>
              </w:rPr>
            </w:pPr>
          </w:p>
        </w:tc>
      </w:tr>
    </w:tbl>
    <w:p w14:paraId="1E8A4742" w14:textId="5700D792" w:rsidR="00DA293C" w:rsidRPr="00C17C36" w:rsidRDefault="00AA1900" w:rsidP="00DA293C">
      <w:pPr>
        <w:shd w:val="clear" w:color="auto" w:fill="FFFFFF"/>
        <w:spacing w:after="375"/>
        <w:outlineLvl w:val="0"/>
        <w:rPr>
          <w:rFonts w:ascii="Abadi" w:hAnsi="Abadi"/>
          <w:b/>
          <w:bCs/>
          <w:sz w:val="36"/>
          <w:szCs w:val="36"/>
          <w:u w:val="single"/>
        </w:rPr>
      </w:pPr>
      <w:r w:rsidRPr="00C17C36">
        <w:rPr>
          <w:rFonts w:ascii="Times New Roman" w:hAnsi="Times New Roman" w:cs="Times New Roman"/>
          <w:noProof/>
          <w:sz w:val="36"/>
          <w:szCs w:val="36"/>
          <w:u w:val="single"/>
        </w:rPr>
        <w:drawing>
          <wp:anchor distT="0" distB="0" distL="38100" distR="38100" simplePos="0" relativeHeight="251662336" behindDoc="0" locked="0" layoutInCell="1" allowOverlap="0" wp14:anchorId="6AA45D09" wp14:editId="3AD22CEB">
            <wp:simplePos x="0" y="0"/>
            <wp:positionH relativeFrom="margin">
              <wp:posOffset>-27215</wp:posOffset>
            </wp:positionH>
            <wp:positionV relativeFrom="paragraph">
              <wp:posOffset>0</wp:posOffset>
            </wp:positionV>
            <wp:extent cx="1704975" cy="2409825"/>
            <wp:effectExtent l="0" t="0" r="9525" b="9525"/>
            <wp:wrapSquare wrapText="bothSides"/>
            <wp:docPr id="2025825579"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704975" cy="2409825"/>
                    </a:xfrm>
                    <a:prstGeom prst="rect">
                      <a:avLst/>
                    </a:prstGeom>
                    <a:noFill/>
                  </pic:spPr>
                </pic:pic>
              </a:graphicData>
            </a:graphic>
            <wp14:sizeRelH relativeFrom="page">
              <wp14:pctWidth>0</wp14:pctWidth>
            </wp14:sizeRelH>
            <wp14:sizeRelV relativeFrom="page">
              <wp14:pctHeight>0</wp14:pctHeight>
            </wp14:sizeRelV>
          </wp:anchor>
        </w:drawing>
      </w:r>
      <w:r w:rsidR="00DA293C" w:rsidRPr="00DA293C">
        <w:rPr>
          <w:rFonts w:ascii="Abadi" w:hAnsi="Abadi"/>
          <w:b/>
          <w:bCs/>
          <w:sz w:val="36"/>
          <w:szCs w:val="36"/>
          <w:u w:val="single"/>
        </w:rPr>
        <w:t xml:space="preserve">Records about Gresford Colliery Disaster on show in </w:t>
      </w:r>
      <w:r w:rsidR="00B9115B">
        <w:rPr>
          <w:rFonts w:ascii="Abadi" w:hAnsi="Abadi"/>
          <w:b/>
          <w:bCs/>
          <w:sz w:val="36"/>
          <w:szCs w:val="36"/>
          <w:u w:val="single"/>
        </w:rPr>
        <w:t>F</w:t>
      </w:r>
      <w:r w:rsidR="00DA293C" w:rsidRPr="00DA293C">
        <w:rPr>
          <w:rFonts w:ascii="Abadi" w:hAnsi="Abadi"/>
          <w:b/>
          <w:bCs/>
          <w:sz w:val="36"/>
          <w:szCs w:val="36"/>
          <w:u w:val="single"/>
        </w:rPr>
        <w:t xml:space="preserve">ree </w:t>
      </w:r>
      <w:r w:rsidR="00B9115B">
        <w:rPr>
          <w:rFonts w:ascii="Abadi" w:hAnsi="Abadi"/>
          <w:b/>
          <w:bCs/>
          <w:sz w:val="36"/>
          <w:szCs w:val="36"/>
          <w:u w:val="single"/>
        </w:rPr>
        <w:t>A</w:t>
      </w:r>
      <w:r w:rsidR="00DA293C" w:rsidRPr="00DA293C">
        <w:rPr>
          <w:rFonts w:ascii="Abadi" w:hAnsi="Abadi"/>
          <w:b/>
          <w:bCs/>
          <w:sz w:val="36"/>
          <w:szCs w:val="36"/>
          <w:u w:val="single"/>
        </w:rPr>
        <w:t xml:space="preserve">nniversary </w:t>
      </w:r>
      <w:r w:rsidR="00B9115B">
        <w:rPr>
          <w:rFonts w:ascii="Abadi" w:hAnsi="Abadi"/>
          <w:b/>
          <w:bCs/>
          <w:sz w:val="36"/>
          <w:szCs w:val="36"/>
          <w:u w:val="single"/>
        </w:rPr>
        <w:t>E</w:t>
      </w:r>
      <w:r w:rsidR="00DA293C" w:rsidRPr="00DA293C">
        <w:rPr>
          <w:rFonts w:ascii="Abadi" w:hAnsi="Abadi"/>
          <w:b/>
          <w:bCs/>
          <w:sz w:val="36"/>
          <w:szCs w:val="36"/>
          <w:u w:val="single"/>
        </w:rPr>
        <w:t>vent</w:t>
      </w:r>
      <w:r w:rsidR="00F3203B" w:rsidRPr="00C17C36">
        <w:rPr>
          <w:rFonts w:ascii="Abadi" w:hAnsi="Abadi"/>
          <w:b/>
          <w:bCs/>
          <w:sz w:val="36"/>
          <w:szCs w:val="36"/>
          <w:u w:val="single"/>
        </w:rPr>
        <w:t>.</w:t>
      </w:r>
    </w:p>
    <w:p w14:paraId="1D68FE16" w14:textId="31553F42" w:rsidR="000871D8" w:rsidRDefault="004677DE" w:rsidP="00DA293C">
      <w:pPr>
        <w:shd w:val="clear" w:color="auto" w:fill="FFFFFF"/>
        <w:spacing w:after="375"/>
        <w:outlineLvl w:val="0"/>
        <w:rPr>
          <w:rFonts w:ascii="Abadi" w:hAnsi="Abadi"/>
          <w:sz w:val="28"/>
          <w:szCs w:val="28"/>
        </w:rPr>
      </w:pPr>
      <w:r>
        <w:rPr>
          <w:rFonts w:ascii="Abadi" w:hAnsi="Abadi"/>
          <w:sz w:val="28"/>
          <w:szCs w:val="28"/>
        </w:rPr>
        <w:t>D</w:t>
      </w:r>
      <w:r w:rsidR="00DA293C" w:rsidRPr="00DA293C">
        <w:rPr>
          <w:rFonts w:ascii="Abadi" w:hAnsi="Abadi"/>
          <w:sz w:val="28"/>
          <w:szCs w:val="28"/>
        </w:rPr>
        <w:t>ocuments from The National Archives about the Gresford Colliery Disaster will go on show in Wrexham to mark the 91st anniversary weekend. A pocket notebook with falsified air measurements ordered by mine manager William Bonsall after the explosion on 22 September 1934 will be among the items available to view. There will also be witness statements about the circumstances leading to the disaster, correspondence, interview records and records from the inquiry. Previously unseen petitions and letters from grieving relatives will be included in the two-day Gresford: Voices from the Archives event at Wrexham Library. The display will start with transcriptions of urgent telephone messages to the Mines Inspectorate as the catastrophe unfolded. The exhibition will take place 22-23 September 2025 during opening hours, you can drop in or book a time slot through Event.</w:t>
      </w:r>
    </w:p>
    <w:p w14:paraId="3BA19108" w14:textId="77777777" w:rsidR="00BA500D" w:rsidRPr="00B11DFB" w:rsidRDefault="00574301" w:rsidP="00DA293C">
      <w:pPr>
        <w:shd w:val="clear" w:color="auto" w:fill="FFFFFF"/>
        <w:spacing w:after="375"/>
        <w:outlineLvl w:val="0"/>
        <w:rPr>
          <w:rFonts w:ascii="Abadi" w:hAnsi="Abadi"/>
          <w:b/>
          <w:bCs/>
          <w:sz w:val="36"/>
          <w:szCs w:val="36"/>
          <w:u w:val="single"/>
        </w:rPr>
      </w:pPr>
      <w:r w:rsidRPr="004D1BBB">
        <w:rPr>
          <w:rFonts w:ascii="Abadi" w:hAnsi="Abadi"/>
          <w:b/>
          <w:bCs/>
          <w:sz w:val="36"/>
          <w:szCs w:val="36"/>
        </w:rPr>
        <w:t xml:space="preserve"> </w:t>
      </w:r>
      <w:r w:rsidR="00EE057D" w:rsidRPr="00B11DFB">
        <w:rPr>
          <w:rFonts w:ascii="Abadi" w:hAnsi="Abadi"/>
          <w:b/>
          <w:bCs/>
          <w:sz w:val="36"/>
          <w:szCs w:val="36"/>
          <w:u w:val="single"/>
        </w:rPr>
        <w:t>Miners R</w:t>
      </w:r>
      <w:r w:rsidR="006B7FF9" w:rsidRPr="00B11DFB">
        <w:rPr>
          <w:rFonts w:ascii="Abadi" w:hAnsi="Abadi"/>
          <w:b/>
          <w:bCs/>
          <w:sz w:val="36"/>
          <w:szCs w:val="36"/>
          <w:u w:val="single"/>
        </w:rPr>
        <w:t>escue</w:t>
      </w:r>
      <w:r w:rsidR="00315ADA" w:rsidRPr="00B11DFB">
        <w:rPr>
          <w:rFonts w:ascii="Abadi" w:hAnsi="Abadi"/>
          <w:b/>
          <w:bCs/>
          <w:sz w:val="36"/>
          <w:szCs w:val="36"/>
          <w:u w:val="single"/>
        </w:rPr>
        <w:t xml:space="preserve"> talk at Gwersy</w:t>
      </w:r>
      <w:r w:rsidR="007A5C54" w:rsidRPr="00B11DFB">
        <w:rPr>
          <w:rFonts w:ascii="Abadi" w:hAnsi="Abadi"/>
          <w:b/>
          <w:bCs/>
          <w:sz w:val="36"/>
          <w:szCs w:val="36"/>
          <w:u w:val="single"/>
        </w:rPr>
        <w:t>l</w:t>
      </w:r>
      <w:r w:rsidR="00315ADA" w:rsidRPr="00B11DFB">
        <w:rPr>
          <w:rFonts w:ascii="Abadi" w:hAnsi="Abadi"/>
          <w:b/>
          <w:bCs/>
          <w:sz w:val="36"/>
          <w:szCs w:val="36"/>
          <w:u w:val="single"/>
        </w:rPr>
        <w:t>lt</w:t>
      </w:r>
      <w:r w:rsidRPr="00B11DFB">
        <w:rPr>
          <w:rFonts w:ascii="Abadi" w:hAnsi="Abadi"/>
          <w:b/>
          <w:bCs/>
          <w:sz w:val="36"/>
          <w:szCs w:val="36"/>
          <w:u w:val="single"/>
        </w:rPr>
        <w:t xml:space="preserve"> </w:t>
      </w:r>
      <w:r w:rsidR="004B246D" w:rsidRPr="00B11DFB">
        <w:rPr>
          <w:rFonts w:ascii="Abadi" w:hAnsi="Abadi"/>
          <w:b/>
          <w:bCs/>
          <w:sz w:val="36"/>
          <w:szCs w:val="36"/>
          <w:u w:val="single"/>
        </w:rPr>
        <w:t>Library</w:t>
      </w:r>
    </w:p>
    <w:p w14:paraId="28409ACB" w14:textId="3D3C2445" w:rsidR="001A7D11" w:rsidRPr="00B11DFB" w:rsidRDefault="00BA500D" w:rsidP="001A7D11">
      <w:pPr>
        <w:shd w:val="clear" w:color="auto" w:fill="FFFFFF"/>
        <w:spacing w:after="375"/>
        <w:outlineLvl w:val="0"/>
        <w:rPr>
          <w:rFonts w:ascii="Abadi" w:hAnsi="Abadi"/>
          <w:color w:val="EE0000"/>
          <w:sz w:val="28"/>
          <w:szCs w:val="28"/>
        </w:rPr>
      </w:pPr>
      <w:r>
        <w:rPr>
          <w:rFonts w:ascii="Abadi" w:hAnsi="Abadi"/>
          <w:sz w:val="28"/>
          <w:szCs w:val="28"/>
        </w:rPr>
        <w:t>Join us at Gwers</w:t>
      </w:r>
      <w:r w:rsidR="001A7D11">
        <w:rPr>
          <w:rFonts w:ascii="Abadi" w:hAnsi="Abadi"/>
          <w:sz w:val="28"/>
          <w:szCs w:val="28"/>
        </w:rPr>
        <w:t>y</w:t>
      </w:r>
      <w:r w:rsidR="0068133C">
        <w:rPr>
          <w:rFonts w:ascii="Abadi" w:hAnsi="Abadi"/>
          <w:sz w:val="28"/>
          <w:szCs w:val="28"/>
        </w:rPr>
        <w:t>l</w:t>
      </w:r>
      <w:r w:rsidR="004D1BBB">
        <w:rPr>
          <w:rFonts w:ascii="Abadi" w:hAnsi="Abadi"/>
          <w:sz w:val="28"/>
          <w:szCs w:val="28"/>
        </w:rPr>
        <w:t>l</w:t>
      </w:r>
      <w:r w:rsidR="0068133C">
        <w:rPr>
          <w:rFonts w:ascii="Abadi" w:hAnsi="Abadi"/>
          <w:sz w:val="28"/>
          <w:szCs w:val="28"/>
        </w:rPr>
        <w:t>t</w:t>
      </w:r>
      <w:r w:rsidR="001A7D11">
        <w:rPr>
          <w:rFonts w:ascii="Abadi" w:hAnsi="Abadi"/>
          <w:sz w:val="28"/>
          <w:szCs w:val="28"/>
        </w:rPr>
        <w:t xml:space="preserve"> </w:t>
      </w:r>
      <w:r w:rsidR="001A7D11" w:rsidRPr="001A7D11">
        <w:rPr>
          <w:rFonts w:ascii="Abadi" w:hAnsi="Abadi"/>
          <w:sz w:val="28"/>
          <w:szCs w:val="28"/>
        </w:rPr>
        <w:t>Library on Wednesday 15</w:t>
      </w:r>
      <w:r w:rsidR="001A7D11" w:rsidRPr="001A7D11">
        <w:rPr>
          <w:rFonts w:ascii="Abadi" w:hAnsi="Abadi"/>
          <w:sz w:val="28"/>
          <w:szCs w:val="28"/>
          <w:vertAlign w:val="superscript"/>
        </w:rPr>
        <w:t>th</w:t>
      </w:r>
      <w:r w:rsidR="001A7D11" w:rsidRPr="001A7D11">
        <w:rPr>
          <w:rFonts w:ascii="Abadi" w:hAnsi="Abadi"/>
          <w:sz w:val="28"/>
          <w:szCs w:val="28"/>
        </w:rPr>
        <w:t xml:space="preserve"> October, 2025 at 11.00am for a fascinating talk into the history of the Miners Rescue Project at Wrexham. The talk will take you back in time to a world of bravery, resilience and brotherhood and will inform you on how this project aims to capture this and preserve it for future generations.</w:t>
      </w:r>
      <w:r w:rsidR="00BB432E">
        <w:rPr>
          <w:rFonts w:ascii="Abadi" w:hAnsi="Abadi"/>
          <w:sz w:val="28"/>
          <w:szCs w:val="28"/>
        </w:rPr>
        <w:t xml:space="preserve"> The event is free of charge but you must reserve your place by contacting the library on 01978 722890</w:t>
      </w:r>
      <w:r w:rsidR="00A0434D">
        <w:rPr>
          <w:rFonts w:ascii="Abadi" w:hAnsi="Abadi"/>
          <w:sz w:val="28"/>
          <w:szCs w:val="28"/>
        </w:rPr>
        <w:t xml:space="preserve"> </w:t>
      </w:r>
      <w:r w:rsidR="00CD5170">
        <w:rPr>
          <w:rFonts w:ascii="Abadi" w:hAnsi="Abadi"/>
          <w:sz w:val="28"/>
          <w:szCs w:val="28"/>
        </w:rPr>
        <w:t>|</w:t>
      </w:r>
      <w:hyperlink r:id="rId36" w:history="1">
        <w:r w:rsidR="00B11DFB" w:rsidRPr="00001962">
          <w:rPr>
            <w:rStyle w:val="Hyperlink"/>
            <w:rFonts w:ascii="Abadi" w:hAnsi="Abadi"/>
            <w:sz w:val="28"/>
            <w:szCs w:val="28"/>
          </w:rPr>
          <w:t>Gwersyllt.library@wrexham.gov.uk</w:t>
        </w:r>
      </w:hyperlink>
    </w:p>
    <w:p w14:paraId="51065240" w14:textId="4EAA53FA" w:rsidR="00574301" w:rsidRDefault="00574301" w:rsidP="00DA293C">
      <w:pPr>
        <w:shd w:val="clear" w:color="auto" w:fill="FFFFFF"/>
        <w:spacing w:after="375"/>
        <w:outlineLvl w:val="0"/>
        <w:rPr>
          <w:rFonts w:ascii="Abadi" w:hAnsi="Abadi"/>
          <w:sz w:val="28"/>
          <w:szCs w:val="28"/>
        </w:rPr>
      </w:pPr>
      <w:r>
        <w:rPr>
          <w:rFonts w:ascii="Abadi" w:hAnsi="Abadi"/>
          <w:sz w:val="28"/>
          <w:szCs w:val="28"/>
        </w:rPr>
        <w:t xml:space="preserve">                                                         </w:t>
      </w:r>
      <w:r w:rsidR="00636090" w:rsidRPr="00636090">
        <w:rPr>
          <w:noProof/>
        </w:rPr>
        <w:t xml:space="preserve">  </w:t>
      </w:r>
    </w:p>
    <w:p w14:paraId="3371D33C" w14:textId="0392F593" w:rsidR="0099780B" w:rsidRPr="00D403E8" w:rsidRDefault="00FA5B5C" w:rsidP="00D403E8">
      <w:pPr>
        <w:shd w:val="clear" w:color="auto" w:fill="FFFFFF"/>
        <w:spacing w:after="375"/>
        <w:jc w:val="center"/>
        <w:outlineLvl w:val="0"/>
        <w:rPr>
          <w:rFonts w:ascii="Abadi" w:hAnsi="Abadi"/>
          <w:b/>
          <w:bCs/>
          <w:sz w:val="32"/>
          <w:szCs w:val="32"/>
          <w:u w:val="single"/>
        </w:rPr>
      </w:pPr>
      <w:r>
        <w:rPr>
          <w:rFonts w:ascii="Abadi" w:hAnsi="Abadi"/>
          <w:b/>
          <w:bCs/>
          <w:sz w:val="32"/>
          <w:szCs w:val="32"/>
          <w:u w:val="single"/>
        </w:rPr>
        <w:lastRenderedPageBreak/>
        <w:t>B</w:t>
      </w:r>
      <w:r w:rsidR="008A136C" w:rsidRPr="00D403E8">
        <w:rPr>
          <w:rFonts w:ascii="Abadi" w:hAnsi="Abadi"/>
          <w:b/>
          <w:bCs/>
          <w:sz w:val="32"/>
          <w:szCs w:val="32"/>
          <w:u w:val="single"/>
        </w:rPr>
        <w:t xml:space="preserve">udding writers and </w:t>
      </w:r>
      <w:r w:rsidR="00BD2C79" w:rsidRPr="00D403E8">
        <w:rPr>
          <w:rFonts w:ascii="Abadi" w:hAnsi="Abadi"/>
          <w:b/>
          <w:bCs/>
          <w:sz w:val="32"/>
          <w:szCs w:val="32"/>
          <w:u w:val="single"/>
        </w:rPr>
        <w:t>M</w:t>
      </w:r>
      <w:r w:rsidR="008A136C" w:rsidRPr="00D403E8">
        <w:rPr>
          <w:rFonts w:ascii="Abadi" w:hAnsi="Abadi"/>
          <w:b/>
          <w:bCs/>
          <w:sz w:val="32"/>
          <w:szCs w:val="32"/>
          <w:u w:val="single"/>
        </w:rPr>
        <w:t xml:space="preserve">urder </w:t>
      </w:r>
      <w:r w:rsidR="00BD2C79" w:rsidRPr="00D403E8">
        <w:rPr>
          <w:rFonts w:ascii="Abadi" w:hAnsi="Abadi"/>
          <w:b/>
          <w:bCs/>
          <w:sz w:val="32"/>
          <w:szCs w:val="32"/>
          <w:u w:val="single"/>
        </w:rPr>
        <w:t>M</w:t>
      </w:r>
      <w:r w:rsidR="008A136C" w:rsidRPr="00D403E8">
        <w:rPr>
          <w:rFonts w:ascii="Abadi" w:hAnsi="Abadi"/>
          <w:b/>
          <w:bCs/>
          <w:sz w:val="32"/>
          <w:szCs w:val="32"/>
          <w:u w:val="single"/>
        </w:rPr>
        <w:t xml:space="preserve">ystery </w:t>
      </w:r>
      <w:r w:rsidR="00D403E8">
        <w:rPr>
          <w:rFonts w:ascii="Abadi" w:hAnsi="Abadi"/>
          <w:b/>
          <w:bCs/>
          <w:sz w:val="32"/>
          <w:szCs w:val="32"/>
          <w:u w:val="single"/>
        </w:rPr>
        <w:t>F</w:t>
      </w:r>
      <w:r w:rsidR="008A136C" w:rsidRPr="00D403E8">
        <w:rPr>
          <w:rFonts w:ascii="Abadi" w:hAnsi="Abadi"/>
          <w:b/>
          <w:bCs/>
          <w:sz w:val="32"/>
          <w:szCs w:val="32"/>
          <w:u w:val="single"/>
        </w:rPr>
        <w:t>ans are invited to enter the Wrexham Carnival of Words Murder Mystery Script Writing Competition 2025.</w:t>
      </w:r>
    </w:p>
    <w:p w14:paraId="7A6BD147" w14:textId="7DAAE159" w:rsidR="00454248" w:rsidRDefault="00140C76" w:rsidP="008A136C">
      <w:pPr>
        <w:shd w:val="clear" w:color="auto" w:fill="FFFFFF"/>
        <w:spacing w:after="375"/>
        <w:outlineLvl w:val="0"/>
      </w:pPr>
      <w:r>
        <w:rPr>
          <w:rFonts w:ascii="Times New Roman" w:hAnsi="Times New Roman" w:cs="Times New Roman"/>
          <w:noProof/>
        </w:rPr>
        <w:drawing>
          <wp:anchor distT="0" distB="0" distL="38100" distR="38100" simplePos="0" relativeHeight="251666432" behindDoc="0" locked="0" layoutInCell="1" allowOverlap="0" wp14:anchorId="314F0214" wp14:editId="1F9400BB">
            <wp:simplePos x="0" y="0"/>
            <wp:positionH relativeFrom="column">
              <wp:posOffset>195580</wp:posOffset>
            </wp:positionH>
            <wp:positionV relativeFrom="paragraph">
              <wp:posOffset>4445</wp:posOffset>
            </wp:positionV>
            <wp:extent cx="1704975" cy="2428875"/>
            <wp:effectExtent l="0" t="0" r="9525" b="9525"/>
            <wp:wrapSquare wrapText="bothSides"/>
            <wp:docPr id="2006087333" name="Picture 2" descr="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704975" cy="2428875"/>
                    </a:xfrm>
                    <a:prstGeom prst="rect">
                      <a:avLst/>
                    </a:prstGeom>
                    <a:noFill/>
                  </pic:spPr>
                </pic:pic>
              </a:graphicData>
            </a:graphic>
            <wp14:sizeRelH relativeFrom="page">
              <wp14:pctWidth>0</wp14:pctWidth>
            </wp14:sizeRelH>
            <wp14:sizeRelV relativeFrom="page">
              <wp14:pctHeight>0</wp14:pctHeight>
            </wp14:sizeRelV>
          </wp:anchor>
        </w:drawing>
      </w:r>
      <w:r w:rsidR="008A136C" w:rsidRPr="008A136C">
        <w:rPr>
          <w:rFonts w:ascii="Abadi" w:hAnsi="Abadi"/>
          <w:sz w:val="28"/>
          <w:szCs w:val="28"/>
        </w:rPr>
        <w:t xml:space="preserve">The Competition is open to any author with an original script that fits the brief and has never been published before.  The competition will run from </w:t>
      </w:r>
      <w:r w:rsidR="00D83587">
        <w:rPr>
          <w:rFonts w:ascii="Abadi" w:hAnsi="Abadi"/>
          <w:sz w:val="28"/>
          <w:szCs w:val="28"/>
        </w:rPr>
        <w:t>1</w:t>
      </w:r>
      <w:r w:rsidR="00D83587" w:rsidRPr="00D83587">
        <w:rPr>
          <w:rFonts w:ascii="Abadi" w:hAnsi="Abadi"/>
          <w:sz w:val="28"/>
          <w:szCs w:val="28"/>
          <w:vertAlign w:val="superscript"/>
        </w:rPr>
        <w:t>st</w:t>
      </w:r>
      <w:r w:rsidR="00D83587">
        <w:rPr>
          <w:rFonts w:ascii="Abadi" w:hAnsi="Abadi"/>
          <w:sz w:val="28"/>
          <w:szCs w:val="28"/>
        </w:rPr>
        <w:t xml:space="preserve"> </w:t>
      </w:r>
      <w:r w:rsidR="008A136C" w:rsidRPr="008A136C">
        <w:rPr>
          <w:rFonts w:ascii="Abadi" w:hAnsi="Abadi"/>
          <w:sz w:val="28"/>
          <w:szCs w:val="28"/>
        </w:rPr>
        <w:t>August – 31</w:t>
      </w:r>
      <w:r w:rsidR="00D83587" w:rsidRPr="00D83587">
        <w:rPr>
          <w:rFonts w:ascii="Abadi" w:hAnsi="Abadi"/>
          <w:sz w:val="28"/>
          <w:szCs w:val="28"/>
          <w:vertAlign w:val="superscript"/>
        </w:rPr>
        <w:t>st</w:t>
      </w:r>
      <w:r w:rsidR="00D83587">
        <w:rPr>
          <w:rFonts w:ascii="Abadi" w:hAnsi="Abadi"/>
          <w:sz w:val="28"/>
          <w:szCs w:val="28"/>
        </w:rPr>
        <w:t xml:space="preserve"> </w:t>
      </w:r>
      <w:r w:rsidR="004549F9">
        <w:rPr>
          <w:rFonts w:ascii="Abadi" w:hAnsi="Abadi"/>
          <w:sz w:val="28"/>
          <w:szCs w:val="28"/>
        </w:rPr>
        <w:t>O</w:t>
      </w:r>
      <w:r w:rsidR="008A136C" w:rsidRPr="008A136C">
        <w:rPr>
          <w:rFonts w:ascii="Abadi" w:hAnsi="Abadi"/>
          <w:sz w:val="28"/>
          <w:szCs w:val="28"/>
        </w:rPr>
        <w:t xml:space="preserve">ctober 2025 and the winning author will receive a cash prize of £100. The script will also be performed by local amateur actors at next year’s Murder Mystery evening during the Wrexham Carnival of Words literary festival in April 2026. The competition will be judged by best-selling author Simon McCleave who is a patron of the Wrexham Carnival of Words.  Details of the competition and the terms and conditions are available on the Wrexham Carnival of Words website: </w:t>
      </w:r>
      <w:hyperlink r:id="rId38" w:history="1">
        <w:r w:rsidR="008A136C" w:rsidRPr="008A136C">
          <w:rPr>
            <w:rStyle w:val="Hyperlink"/>
            <w:rFonts w:ascii="Abadi" w:hAnsi="Abadi"/>
            <w:sz w:val="28"/>
            <w:szCs w:val="28"/>
          </w:rPr>
          <w:t>www.wrexhamcarnivalofwords.com</w:t>
        </w:r>
      </w:hyperlink>
    </w:p>
    <w:p w14:paraId="7C7C9761" w14:textId="5B43EADD" w:rsidR="00783914" w:rsidRDefault="00DF5D69" w:rsidP="00C76ECF">
      <w:pPr>
        <w:shd w:val="clear" w:color="auto" w:fill="FFFFFF"/>
        <w:spacing w:after="375"/>
        <w:jc w:val="center"/>
        <w:outlineLvl w:val="0"/>
        <w:rPr>
          <w:rFonts w:ascii="Abadi" w:hAnsi="Abadi"/>
          <w:sz w:val="16"/>
          <w:szCs w:val="16"/>
        </w:rPr>
      </w:pPr>
      <w:r>
        <w:rPr>
          <w:rFonts w:ascii="Abadi" w:hAnsi="Abadi"/>
          <w:sz w:val="16"/>
          <w:szCs w:val="16"/>
        </w:rPr>
        <w:t>*</w:t>
      </w:r>
      <w:r w:rsidR="00024FE4">
        <w:rPr>
          <w:rFonts w:ascii="Abadi" w:hAnsi="Abadi"/>
          <w:sz w:val="16"/>
          <w:szCs w:val="16"/>
        </w:rPr>
        <w:t>************************************************************************************************</w:t>
      </w:r>
    </w:p>
    <w:p w14:paraId="69E12BB0" w14:textId="77777777" w:rsidR="0040182D" w:rsidRPr="0040182D" w:rsidRDefault="0040182D" w:rsidP="0040182D">
      <w:pPr>
        <w:shd w:val="clear" w:color="auto" w:fill="FFFFFF"/>
        <w:spacing w:after="375"/>
        <w:jc w:val="center"/>
        <w:outlineLvl w:val="0"/>
        <w:rPr>
          <w:rFonts w:ascii="Abadi" w:hAnsi="Abadi"/>
          <w:vanish/>
          <w:color w:val="EE0000"/>
          <w:sz w:val="16"/>
          <w:szCs w:val="16"/>
        </w:rPr>
      </w:pPr>
    </w:p>
    <w:tbl>
      <w:tblPr>
        <w:tblW w:w="9000" w:type="dxa"/>
        <w:jc w:val="center"/>
        <w:tblCellMar>
          <w:left w:w="0" w:type="dxa"/>
          <w:right w:w="0" w:type="dxa"/>
        </w:tblCellMar>
        <w:tblLook w:val="04A0" w:firstRow="1" w:lastRow="0" w:firstColumn="1" w:lastColumn="0" w:noHBand="0" w:noVBand="1"/>
      </w:tblPr>
      <w:tblGrid>
        <w:gridCol w:w="9000"/>
      </w:tblGrid>
      <w:tr w:rsidR="00455BE9" w:rsidRPr="00455BE9" w14:paraId="2FBA7FD5"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55BE9" w:rsidRPr="00455BE9" w14:paraId="76B6F643" w14:textId="77777777">
              <w:trPr>
                <w:jc w:val="center"/>
              </w:trPr>
              <w:tc>
                <w:tcPr>
                  <w:tcW w:w="0" w:type="auto"/>
                  <w:shd w:val="clear" w:color="auto" w:fill="00AAB4"/>
                  <w:hideMark/>
                </w:tcPr>
                <w:tbl>
                  <w:tblPr>
                    <w:tblW w:w="5000" w:type="pct"/>
                    <w:jc w:val="center"/>
                    <w:tblCellMar>
                      <w:left w:w="0" w:type="dxa"/>
                      <w:right w:w="0" w:type="dxa"/>
                    </w:tblCellMar>
                    <w:tblLook w:val="04A0" w:firstRow="1" w:lastRow="0" w:firstColumn="1" w:lastColumn="0" w:noHBand="0" w:noVBand="1"/>
                  </w:tblPr>
                  <w:tblGrid>
                    <w:gridCol w:w="9000"/>
                  </w:tblGrid>
                  <w:tr w:rsidR="00455BE9" w:rsidRPr="00455BE9" w14:paraId="52F0651E"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880"/>
                        </w:tblGrid>
                        <w:tr w:rsidR="00455BE9" w:rsidRPr="00455BE9" w14:paraId="3331C1B5" w14:textId="77777777">
                          <w:trPr>
                            <w:jc w:val="center"/>
                          </w:trPr>
                          <w:tc>
                            <w:tcPr>
                              <w:tcW w:w="0" w:type="auto"/>
                              <w:tcBorders>
                                <w:top w:val="single" w:sz="48" w:space="0" w:color="00AAB4"/>
                                <w:left w:val="single" w:sz="48" w:space="0" w:color="00AAB4"/>
                                <w:bottom w:val="single" w:sz="48" w:space="0" w:color="00AAB4"/>
                                <w:right w:val="single" w:sz="48" w:space="0" w:color="00AAB4"/>
                              </w:tcBorders>
                              <w:tcMar>
                                <w:top w:w="150" w:type="dxa"/>
                                <w:left w:w="150" w:type="dxa"/>
                                <w:bottom w:w="150" w:type="dxa"/>
                                <w:right w:w="150" w:type="dxa"/>
                              </w:tcMar>
                              <w:vAlign w:val="center"/>
                              <w:hideMark/>
                            </w:tcPr>
                            <w:p w14:paraId="7E55FC10" w14:textId="4F26D860" w:rsidR="0040182D" w:rsidRPr="0040182D" w:rsidRDefault="007E1D7C" w:rsidP="0040182D">
                              <w:pPr>
                                <w:shd w:val="clear" w:color="auto" w:fill="FFFFFF"/>
                                <w:spacing w:after="375"/>
                                <w:jc w:val="center"/>
                                <w:outlineLvl w:val="0"/>
                                <w:rPr>
                                  <w:rFonts w:ascii="Abadi" w:hAnsi="Abadi"/>
                                  <w:b/>
                                  <w:bCs/>
                                  <w:sz w:val="28"/>
                                  <w:szCs w:val="28"/>
                                </w:rPr>
                              </w:pPr>
                              <w:r w:rsidRPr="00455BE9">
                                <w:rPr>
                                  <w:rFonts w:ascii="Abadi" w:hAnsi="Abadi"/>
                                  <w:b/>
                                  <w:bCs/>
                                  <w:sz w:val="28"/>
                                  <w:szCs w:val="28"/>
                                </w:rPr>
                                <w:t>P</w:t>
                              </w:r>
                              <w:r w:rsidR="0040182D" w:rsidRPr="0040182D">
                                <w:rPr>
                                  <w:rFonts w:ascii="Abadi" w:hAnsi="Abadi"/>
                                  <w:b/>
                                  <w:bCs/>
                                  <w:sz w:val="28"/>
                                  <w:szCs w:val="28"/>
                                </w:rPr>
                                <w:t>eople Spotlight</w:t>
                              </w:r>
                            </w:p>
                            <w:tbl>
                              <w:tblPr>
                                <w:tblW w:w="5000" w:type="pct"/>
                                <w:tblCellMar>
                                  <w:left w:w="0" w:type="dxa"/>
                                  <w:right w:w="0" w:type="dxa"/>
                                </w:tblCellMar>
                                <w:tblLook w:val="04A0" w:firstRow="1" w:lastRow="0" w:firstColumn="1" w:lastColumn="0" w:noHBand="0" w:noVBand="1"/>
                              </w:tblPr>
                              <w:tblGrid>
                                <w:gridCol w:w="8580"/>
                              </w:tblGrid>
                              <w:tr w:rsidR="00455BE9" w:rsidRPr="00455BE9" w14:paraId="47E43275" w14:textId="77777777">
                                <w:tc>
                                  <w:tcPr>
                                    <w:tcW w:w="0" w:type="auto"/>
                                    <w:hideMark/>
                                  </w:tcPr>
                                  <w:p w14:paraId="43B3FF0D" w14:textId="312B43D6" w:rsidR="0040182D" w:rsidRPr="0040182D" w:rsidRDefault="0040182D" w:rsidP="0040182D">
                                    <w:pPr>
                                      <w:shd w:val="clear" w:color="auto" w:fill="FFFFFF"/>
                                      <w:spacing w:after="375"/>
                                      <w:jc w:val="center"/>
                                      <w:outlineLvl w:val="0"/>
                                      <w:rPr>
                                        <w:rFonts w:ascii="Abadi" w:hAnsi="Abadi"/>
                                        <w:sz w:val="28"/>
                                        <w:szCs w:val="28"/>
                                      </w:rPr>
                                    </w:pPr>
                                    <w:r w:rsidRPr="00455BE9">
                                      <w:rPr>
                                        <w:rFonts w:ascii="Abadi" w:hAnsi="Abadi"/>
                                        <w:noProof/>
                                        <w:sz w:val="28"/>
                                        <w:szCs w:val="28"/>
                                      </w:rPr>
                                      <w:drawing>
                                        <wp:anchor distT="0" distB="0" distL="38100" distR="38100" simplePos="0" relativeHeight="251675648" behindDoc="0" locked="0" layoutInCell="1" allowOverlap="0" wp14:anchorId="28EFD6B3" wp14:editId="065976B2">
                                          <wp:simplePos x="0" y="0"/>
                                          <wp:positionH relativeFrom="column">
                                            <wp:align>right</wp:align>
                                          </wp:positionH>
                                          <wp:positionV relativeFrom="line">
                                            <wp:posOffset>0</wp:posOffset>
                                          </wp:positionV>
                                          <wp:extent cx="1704975" cy="1952625"/>
                                          <wp:effectExtent l="0" t="0" r="9525" b="9525"/>
                                          <wp:wrapSquare wrapText="bothSides"/>
                                          <wp:docPr id="373349815" name="Picture 12" descr="person spotligh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spotlight image"/>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1704975" cy="1952625"/>
                                                  </a:xfrm>
                                                  <a:prstGeom prst="rect">
                                                    <a:avLst/>
                                                  </a:prstGeom>
                                                  <a:noFill/>
                                                </pic:spPr>
                                              </pic:pic>
                                            </a:graphicData>
                                          </a:graphic>
                                          <wp14:sizeRelH relativeFrom="page">
                                            <wp14:pctWidth>0</wp14:pctWidth>
                                          </wp14:sizeRelH>
                                          <wp14:sizeRelV relativeFrom="page">
                                            <wp14:pctHeight>0</wp14:pctHeight>
                                          </wp14:sizeRelV>
                                        </wp:anchor>
                                      </w:drawing>
                                    </w:r>
                                    <w:r w:rsidRPr="0040182D">
                                      <w:rPr>
                                        <w:rFonts w:ascii="Abadi" w:hAnsi="Abadi"/>
                                        <w:sz w:val="28"/>
                                        <w:szCs w:val="28"/>
                                      </w:rPr>
                                      <w:t>Each month we shine the spotlight on the people behind Cefas’ science. This month we celebrate Robin Law, an Emeritus Research Associate, whose 40-year career at Cefas has left a lasting legacy.</w:t>
                                    </w:r>
                                  </w:p>
                                  <w:p w14:paraId="6B4C7EB2" w14:textId="77777777" w:rsidR="0040182D" w:rsidRPr="0040182D" w:rsidRDefault="0040182D" w:rsidP="0040182D">
                                    <w:pPr>
                                      <w:shd w:val="clear" w:color="auto" w:fill="FFFFFF"/>
                                      <w:spacing w:after="375"/>
                                      <w:jc w:val="center"/>
                                      <w:outlineLvl w:val="0"/>
                                      <w:rPr>
                                        <w:rFonts w:ascii="Abadi" w:hAnsi="Abadi"/>
                                        <w:sz w:val="28"/>
                                        <w:szCs w:val="28"/>
                                      </w:rPr>
                                    </w:pPr>
                                    <w:r w:rsidRPr="0040182D">
                                      <w:rPr>
                                        <w:rFonts w:ascii="Abadi" w:hAnsi="Abadi"/>
                                        <w:sz w:val="28"/>
                                        <w:szCs w:val="28"/>
                                      </w:rPr>
                                      <w:t xml:space="preserve">"When I joined what became Cefas in 1975, without a PhD, I decided to follow the professional route for recognition in my field. I began with an Open University course in Oceanography, giving me an understanding of how oceans work, while also working towards advancement within the Royal Society of Chemistry (RSC) — the UK’s professional body for chemists. Over time I progressed from Licentiate to Member, and eventually Fellowship in </w:t>
                                    </w:r>
                                    <w:r w:rsidRPr="0040182D">
                                      <w:rPr>
                                        <w:rFonts w:ascii="Abadi" w:hAnsi="Abadi"/>
                                        <w:sz w:val="28"/>
                                        <w:szCs w:val="28"/>
                                      </w:rPr>
                                      <w:lastRenderedPageBreak/>
                                      <w:t>1996, while leading a two-year monitoring programme following the Sea Empress oil spill in West Wales.</w:t>
                                    </w:r>
                                  </w:p>
                                  <w:p w14:paraId="70A55EDC" w14:textId="77777777" w:rsidR="0040182D" w:rsidRPr="0040182D" w:rsidRDefault="0040182D" w:rsidP="0040182D">
                                    <w:pPr>
                                      <w:shd w:val="clear" w:color="auto" w:fill="FFFFFF"/>
                                      <w:spacing w:after="375"/>
                                      <w:jc w:val="center"/>
                                      <w:outlineLvl w:val="0"/>
                                      <w:rPr>
                                        <w:rFonts w:ascii="Abadi" w:hAnsi="Abadi"/>
                                        <w:sz w:val="28"/>
                                        <w:szCs w:val="28"/>
                                      </w:rPr>
                                    </w:pPr>
                                    <w:r w:rsidRPr="0040182D">
                                      <w:rPr>
                                        <w:rFonts w:ascii="Abadi" w:hAnsi="Abadi"/>
                                        <w:sz w:val="28"/>
                                        <w:szCs w:val="28"/>
                                      </w:rPr>
                                      <w:t>"Now, after a long commitment to chemistry at Cefas and beyond, I am very grateful to have been awarded Honorary Life Membership of the RSC at my current FRSC level.</w:t>
                                    </w:r>
                                  </w:p>
                                  <w:p w14:paraId="133502DA" w14:textId="77777777" w:rsidR="0040182D" w:rsidRPr="0040182D" w:rsidRDefault="0040182D" w:rsidP="0040182D">
                                    <w:pPr>
                                      <w:shd w:val="clear" w:color="auto" w:fill="FFFFFF"/>
                                      <w:spacing w:after="375"/>
                                      <w:jc w:val="center"/>
                                      <w:outlineLvl w:val="0"/>
                                      <w:rPr>
                                        <w:rFonts w:ascii="Abadi" w:hAnsi="Abadi"/>
                                        <w:sz w:val="28"/>
                                        <w:szCs w:val="28"/>
                                      </w:rPr>
                                    </w:pPr>
                                    <w:r w:rsidRPr="0040182D">
                                      <w:rPr>
                                        <w:rFonts w:ascii="Abadi" w:hAnsi="Abadi"/>
                                        <w:sz w:val="28"/>
                                        <w:szCs w:val="28"/>
                                      </w:rPr>
                                      <w:t>"During my 40 years at Cefas, I began as an analytical chemist, introducing mass spectrometry and studying the impacts of North Sea oil and gas exploration. I later defined myself more broadly as an Environmental Chemist, taking part in a wide range of studies, from method development and data quality, to monitoring marine mammals, to responding to marine incidents such as oil and chemical spills. These were always challenging but rewarding, often under intense time pressure, and I believed strongly in publishing and sharing the work so others could benefit.</w:t>
                                    </w:r>
                                  </w:p>
                                  <w:p w14:paraId="73BB3272" w14:textId="77777777" w:rsidR="0040182D" w:rsidRPr="0040182D" w:rsidRDefault="0040182D" w:rsidP="0040182D">
                                    <w:pPr>
                                      <w:shd w:val="clear" w:color="auto" w:fill="FFFFFF"/>
                                      <w:spacing w:after="375"/>
                                      <w:jc w:val="center"/>
                                      <w:outlineLvl w:val="0"/>
                                      <w:rPr>
                                        <w:rFonts w:ascii="Abadi" w:hAnsi="Abadi"/>
                                        <w:sz w:val="28"/>
                                        <w:szCs w:val="28"/>
                                      </w:rPr>
                                    </w:pPr>
                                    <w:r w:rsidRPr="0040182D">
                                      <w:rPr>
                                        <w:rFonts w:ascii="Abadi" w:hAnsi="Abadi"/>
                                        <w:sz w:val="28"/>
                                        <w:szCs w:val="28"/>
                                      </w:rPr>
                                      <w:t>"Today, as an Emeritus Research Associate, I remain connected to Cefas and recently acted as a referee for a staff member applying for their own FRSC — continuing the link between both organisations. In short, my career with Cefas was demanding, but also great fun and deeply fulfilling."</w:t>
                                    </w:r>
                                  </w:p>
                                  <w:p w14:paraId="6F8B23AA" w14:textId="77777777" w:rsidR="0040182D" w:rsidRPr="0040182D" w:rsidRDefault="0040182D" w:rsidP="0040182D">
                                    <w:pPr>
                                      <w:shd w:val="clear" w:color="auto" w:fill="FFFFFF"/>
                                      <w:spacing w:after="375"/>
                                      <w:jc w:val="center"/>
                                      <w:outlineLvl w:val="0"/>
                                      <w:rPr>
                                        <w:rFonts w:ascii="Abadi" w:hAnsi="Abadi"/>
                                        <w:sz w:val="28"/>
                                        <w:szCs w:val="28"/>
                                      </w:rPr>
                                    </w:pPr>
                                    <w:r w:rsidRPr="0040182D">
                                      <w:rPr>
                                        <w:rFonts w:ascii="Abadi" w:hAnsi="Abadi"/>
                                        <w:b/>
                                        <w:bCs/>
                                        <w:sz w:val="28"/>
                                        <w:szCs w:val="28"/>
                                      </w:rPr>
                                      <w:t>Robin Law - Emeritus Research Associate, Cefas Alumnus</w:t>
                                    </w:r>
                                  </w:p>
                                </w:tc>
                              </w:tr>
                            </w:tbl>
                            <w:p w14:paraId="18709C88" w14:textId="77777777" w:rsidR="0040182D" w:rsidRPr="0040182D" w:rsidRDefault="0040182D" w:rsidP="0040182D">
                              <w:pPr>
                                <w:shd w:val="clear" w:color="auto" w:fill="FFFFFF"/>
                                <w:spacing w:after="375"/>
                                <w:jc w:val="center"/>
                                <w:outlineLvl w:val="0"/>
                                <w:rPr>
                                  <w:rFonts w:ascii="Abadi" w:hAnsi="Abadi"/>
                                  <w:sz w:val="28"/>
                                  <w:szCs w:val="28"/>
                                </w:rPr>
                              </w:pPr>
                            </w:p>
                          </w:tc>
                        </w:tr>
                      </w:tbl>
                      <w:p w14:paraId="16E10E5B" w14:textId="77777777" w:rsidR="0040182D" w:rsidRPr="0040182D" w:rsidRDefault="0040182D" w:rsidP="0040182D">
                        <w:pPr>
                          <w:shd w:val="clear" w:color="auto" w:fill="FFFFFF"/>
                          <w:spacing w:after="375"/>
                          <w:jc w:val="center"/>
                          <w:outlineLvl w:val="0"/>
                          <w:rPr>
                            <w:rFonts w:ascii="Abadi" w:hAnsi="Abadi"/>
                            <w:sz w:val="28"/>
                            <w:szCs w:val="28"/>
                          </w:rPr>
                        </w:pPr>
                      </w:p>
                    </w:tc>
                  </w:tr>
                </w:tbl>
                <w:p w14:paraId="6B64023E" w14:textId="77777777" w:rsidR="0040182D" w:rsidRPr="0040182D" w:rsidRDefault="0040182D" w:rsidP="0040182D">
                  <w:pPr>
                    <w:shd w:val="clear" w:color="auto" w:fill="FFFFFF"/>
                    <w:spacing w:after="375"/>
                    <w:jc w:val="center"/>
                    <w:outlineLvl w:val="0"/>
                    <w:rPr>
                      <w:rFonts w:ascii="Abadi" w:hAnsi="Abadi"/>
                      <w:sz w:val="28"/>
                      <w:szCs w:val="28"/>
                    </w:rPr>
                  </w:pPr>
                </w:p>
              </w:tc>
            </w:tr>
          </w:tbl>
          <w:p w14:paraId="64125E5A" w14:textId="77777777" w:rsidR="0040182D" w:rsidRPr="0040182D" w:rsidRDefault="0040182D" w:rsidP="0040182D">
            <w:pPr>
              <w:shd w:val="clear" w:color="auto" w:fill="FFFFFF"/>
              <w:spacing w:after="375"/>
              <w:jc w:val="center"/>
              <w:outlineLvl w:val="0"/>
              <w:rPr>
                <w:rFonts w:ascii="Abadi" w:hAnsi="Abadi"/>
                <w:sz w:val="28"/>
                <w:szCs w:val="28"/>
              </w:rPr>
            </w:pPr>
          </w:p>
        </w:tc>
      </w:tr>
    </w:tbl>
    <w:p w14:paraId="20C6DFC1" w14:textId="77777777" w:rsidR="0040182D" w:rsidRPr="0040182D" w:rsidRDefault="0040182D" w:rsidP="0040182D">
      <w:pPr>
        <w:shd w:val="clear" w:color="auto" w:fill="FFFFFF"/>
        <w:spacing w:after="375"/>
        <w:jc w:val="center"/>
        <w:outlineLvl w:val="0"/>
        <w:rPr>
          <w:rFonts w:ascii="Abadi" w:hAnsi="Abadi"/>
          <w:vanish/>
          <w:sz w:val="28"/>
          <w:szCs w:val="28"/>
        </w:rPr>
      </w:pPr>
    </w:p>
    <w:tbl>
      <w:tblPr>
        <w:tblW w:w="9000" w:type="dxa"/>
        <w:jc w:val="center"/>
        <w:tblCellMar>
          <w:left w:w="0" w:type="dxa"/>
          <w:right w:w="0" w:type="dxa"/>
        </w:tblCellMar>
        <w:tblLook w:val="04A0" w:firstRow="1" w:lastRow="0" w:firstColumn="1" w:lastColumn="0" w:noHBand="0" w:noVBand="1"/>
      </w:tblPr>
      <w:tblGrid>
        <w:gridCol w:w="9000"/>
      </w:tblGrid>
      <w:tr w:rsidR="00455BE9" w:rsidRPr="00455BE9" w14:paraId="2790B6D5" w14:textId="77777777" w:rsidTr="00455BE9">
        <w:trPr>
          <w:jc w:val="center"/>
        </w:trPr>
        <w:tc>
          <w:tcPr>
            <w:tcW w:w="0" w:type="auto"/>
            <w:vAlign w:val="center"/>
          </w:tcPr>
          <w:p w14:paraId="0A34AF63" w14:textId="283818E0" w:rsidR="007C5566" w:rsidRPr="007C5566" w:rsidRDefault="002B169C" w:rsidP="007C5566">
            <w:pPr>
              <w:shd w:val="clear" w:color="auto" w:fill="FFFFFF"/>
              <w:spacing w:after="375"/>
              <w:jc w:val="center"/>
              <w:outlineLvl w:val="0"/>
              <w:rPr>
                <w:rFonts w:ascii="Abadi" w:hAnsi="Abadi"/>
                <w:sz w:val="16"/>
                <w:szCs w:val="16"/>
              </w:rPr>
            </w:pPr>
            <w:r w:rsidRPr="007C5566">
              <w:rPr>
                <w:rFonts w:ascii="Abadi" w:hAnsi="Abadi"/>
                <w:noProof/>
                <w:sz w:val="28"/>
                <w:szCs w:val="28"/>
              </w:rPr>
              <w:drawing>
                <wp:anchor distT="0" distB="0" distL="114300" distR="114300" simplePos="0" relativeHeight="251677696" behindDoc="0" locked="0" layoutInCell="1" allowOverlap="1" wp14:anchorId="05E70197" wp14:editId="77BD9011">
                  <wp:simplePos x="0" y="0"/>
                  <wp:positionH relativeFrom="page">
                    <wp:posOffset>370205</wp:posOffset>
                  </wp:positionH>
                  <wp:positionV relativeFrom="paragraph">
                    <wp:posOffset>287655</wp:posOffset>
                  </wp:positionV>
                  <wp:extent cx="1447800" cy="1986280"/>
                  <wp:effectExtent l="0" t="0" r="0" b="0"/>
                  <wp:wrapThrough wrapText="bothSides">
                    <wp:wrapPolygon edited="0">
                      <wp:start x="0" y="0"/>
                      <wp:lineTo x="0" y="21338"/>
                      <wp:lineTo x="21316" y="21338"/>
                      <wp:lineTo x="21316" y="0"/>
                      <wp:lineTo x="0" y="0"/>
                    </wp:wrapPolygon>
                  </wp:wrapThrough>
                  <wp:docPr id="685122054" name="Picture 2"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comput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7800" cy="1986280"/>
                          </a:xfrm>
                          <a:prstGeom prst="rect">
                            <a:avLst/>
                          </a:prstGeom>
                          <a:noFill/>
                        </pic:spPr>
                      </pic:pic>
                    </a:graphicData>
                  </a:graphic>
                  <wp14:sizeRelH relativeFrom="page">
                    <wp14:pctWidth>0</wp14:pctWidth>
                  </wp14:sizeRelH>
                  <wp14:sizeRelV relativeFrom="page">
                    <wp14:pctHeight>0</wp14:pctHeight>
                  </wp14:sizeRelV>
                </wp:anchor>
              </w:drawing>
            </w:r>
            <w:r w:rsidR="007C5566" w:rsidRPr="007C5566">
              <w:rPr>
                <w:rFonts w:ascii="Abadi" w:hAnsi="Abadi"/>
                <w:sz w:val="16"/>
                <w:szCs w:val="16"/>
              </w:rPr>
              <w:t>**************************************************************************************************</w:t>
            </w:r>
          </w:p>
          <w:p w14:paraId="0463C875" w14:textId="4E8D9273" w:rsidR="007C5566" w:rsidRPr="007C5566" w:rsidRDefault="007C5566" w:rsidP="00144603">
            <w:pPr>
              <w:rPr>
                <w:rFonts w:ascii="Abadi" w:hAnsi="Abadi"/>
                <w:sz w:val="16"/>
                <w:szCs w:val="16"/>
              </w:rPr>
            </w:pPr>
            <w:r w:rsidRPr="007C5566">
              <w:rPr>
                <w:rFonts w:ascii="Abadi" w:hAnsi="Abadi"/>
                <w:sz w:val="28"/>
                <w:szCs w:val="28"/>
              </w:rPr>
              <w:t xml:space="preserve">        </w:t>
            </w:r>
            <w:r w:rsidRPr="007C5566">
              <w:rPr>
                <w:rFonts w:ascii="Abadi" w:hAnsi="Abadi"/>
              </w:rPr>
              <w:t xml:space="preserve"> If EVER you need to contact a</w:t>
            </w:r>
          </w:p>
          <w:p w14:paraId="77126A22" w14:textId="6F615A06" w:rsidR="0034413D" w:rsidRDefault="007C5566" w:rsidP="00144603">
            <w:pPr>
              <w:shd w:val="clear" w:color="auto" w:fill="FFFFFF"/>
              <w:spacing w:after="375"/>
              <w:outlineLvl w:val="0"/>
              <w:rPr>
                <w:rFonts w:ascii="Abadi" w:hAnsi="Abadi"/>
              </w:rPr>
            </w:pPr>
            <w:r w:rsidRPr="007C5566">
              <w:rPr>
                <w:rFonts w:ascii="Abadi" w:hAnsi="Abadi"/>
                <w:sz w:val="16"/>
                <w:szCs w:val="16"/>
              </w:rPr>
              <w:t xml:space="preserve">               </w:t>
            </w:r>
            <w:r w:rsidRPr="007C5566">
              <w:rPr>
                <w:rFonts w:ascii="Abadi" w:hAnsi="Abadi"/>
              </w:rPr>
              <w:t>person who is Extremely Cleve</w:t>
            </w:r>
            <w:r w:rsidR="00881530">
              <w:rPr>
                <w:rFonts w:ascii="Abadi" w:hAnsi="Abadi"/>
              </w:rPr>
              <w:t xml:space="preserve">r </w:t>
            </w:r>
            <w:r w:rsidR="009A4D96">
              <w:rPr>
                <w:rFonts w:ascii="Abadi" w:hAnsi="Abadi"/>
              </w:rPr>
              <w:t>at</w:t>
            </w:r>
          </w:p>
          <w:p w14:paraId="5F791E53" w14:textId="7B6507AE" w:rsidR="004F0B2C" w:rsidRDefault="007C5566" w:rsidP="00144603">
            <w:pPr>
              <w:shd w:val="clear" w:color="auto" w:fill="FFFFFF"/>
              <w:spacing w:after="375"/>
              <w:outlineLvl w:val="0"/>
              <w:rPr>
                <w:rFonts w:ascii="Abadi" w:hAnsi="Abadi"/>
              </w:rPr>
            </w:pPr>
            <w:r w:rsidRPr="007C5566">
              <w:rPr>
                <w:rFonts w:ascii="Abadi" w:hAnsi="Abadi"/>
              </w:rPr>
              <w:t xml:space="preserve"> </w:t>
            </w:r>
            <w:r w:rsidR="004343CE">
              <w:rPr>
                <w:rFonts w:ascii="Abadi" w:hAnsi="Abadi"/>
              </w:rPr>
              <w:t xml:space="preserve">         </w:t>
            </w:r>
            <w:r w:rsidRPr="007C5566">
              <w:rPr>
                <w:rFonts w:ascii="Abadi" w:hAnsi="Abadi"/>
              </w:rPr>
              <w:t xml:space="preserve">finding out what is wrong </w:t>
            </w:r>
            <w:r w:rsidR="004F0B2C">
              <w:rPr>
                <w:rFonts w:ascii="Abadi" w:hAnsi="Abadi"/>
              </w:rPr>
              <w:t>–</w:t>
            </w:r>
            <w:r w:rsidRPr="007C5566">
              <w:rPr>
                <w:rFonts w:ascii="Abadi" w:hAnsi="Abadi"/>
              </w:rPr>
              <w:t xml:space="preserve"> </w:t>
            </w:r>
          </w:p>
          <w:p w14:paraId="44C1C122" w14:textId="3698E587" w:rsidR="007C5566" w:rsidRPr="007C5566" w:rsidRDefault="007C5566" w:rsidP="00144603">
            <w:pPr>
              <w:shd w:val="clear" w:color="auto" w:fill="FFFFFF"/>
              <w:spacing w:after="375"/>
              <w:outlineLvl w:val="0"/>
              <w:rPr>
                <w:rFonts w:ascii="Abadi" w:hAnsi="Abadi"/>
              </w:rPr>
            </w:pPr>
            <w:r w:rsidRPr="007C5566">
              <w:rPr>
                <w:rFonts w:ascii="Abadi" w:hAnsi="Abadi"/>
              </w:rPr>
              <w:t xml:space="preserve">           with your computer, then I can</w:t>
            </w:r>
          </w:p>
          <w:p w14:paraId="11092C34" w14:textId="22AA38B2" w:rsidR="0024041E" w:rsidRDefault="007C5566" w:rsidP="00144603">
            <w:pPr>
              <w:shd w:val="clear" w:color="auto" w:fill="FFFFFF"/>
              <w:spacing w:after="375"/>
              <w:outlineLvl w:val="0"/>
              <w:rPr>
                <w:rFonts w:ascii="Abadi" w:hAnsi="Abadi"/>
              </w:rPr>
            </w:pPr>
            <w:r w:rsidRPr="007C5566">
              <w:rPr>
                <w:rFonts w:ascii="Abadi" w:hAnsi="Abadi"/>
              </w:rPr>
              <w:t xml:space="preserve">           honestly recommend</w:t>
            </w:r>
            <w:r w:rsidR="0024041E">
              <w:rPr>
                <w:rFonts w:ascii="Abadi" w:hAnsi="Abadi"/>
              </w:rPr>
              <w:t xml:space="preserve"> </w:t>
            </w:r>
            <w:r w:rsidRPr="007C5566">
              <w:rPr>
                <w:rFonts w:ascii="Abadi" w:hAnsi="Abadi"/>
              </w:rPr>
              <w:t>Mr Chris Williams.</w:t>
            </w:r>
          </w:p>
          <w:p w14:paraId="59EC826F" w14:textId="51DEB66A" w:rsidR="009B5DF0" w:rsidRDefault="0024041E" w:rsidP="009B5DF0">
            <w:pPr>
              <w:shd w:val="clear" w:color="auto" w:fill="FFFFFF"/>
              <w:spacing w:after="375"/>
              <w:outlineLvl w:val="0"/>
              <w:rPr>
                <w:rFonts w:ascii="Abadi" w:hAnsi="Abadi"/>
              </w:rPr>
            </w:pPr>
            <w:r>
              <w:rPr>
                <w:rFonts w:ascii="Abadi" w:hAnsi="Abadi"/>
              </w:rPr>
              <w:t xml:space="preserve">           </w:t>
            </w:r>
            <w:r w:rsidR="007C5566" w:rsidRPr="007C5566">
              <w:rPr>
                <w:rFonts w:ascii="Abadi" w:hAnsi="Abadi"/>
              </w:rPr>
              <w:t xml:space="preserve"> (Who is also a very kind and</w:t>
            </w:r>
            <w:r>
              <w:rPr>
                <w:rFonts w:ascii="Abadi" w:hAnsi="Abadi"/>
              </w:rPr>
              <w:t xml:space="preserve"> considerate</w:t>
            </w:r>
            <w:r w:rsidR="0040495C">
              <w:rPr>
                <w:rFonts w:ascii="Abadi" w:hAnsi="Abadi"/>
              </w:rPr>
              <w:t xml:space="preserve"> Gentleman)</w:t>
            </w:r>
          </w:p>
          <w:p w14:paraId="38C12214" w14:textId="515F3FFA" w:rsidR="009B5DF0" w:rsidRDefault="009B5DF0" w:rsidP="009B5DF0">
            <w:pPr>
              <w:shd w:val="clear" w:color="auto" w:fill="FFFFFF"/>
              <w:spacing w:after="375"/>
              <w:jc w:val="center"/>
              <w:outlineLvl w:val="0"/>
              <w:rPr>
                <w:rFonts w:ascii="Abadi" w:hAnsi="Abadi"/>
                <w:sz w:val="16"/>
                <w:szCs w:val="16"/>
              </w:rPr>
            </w:pPr>
            <w:r>
              <w:rPr>
                <w:rFonts w:ascii="Abadi" w:hAnsi="Abadi"/>
                <w:sz w:val="16"/>
                <w:szCs w:val="16"/>
              </w:rPr>
              <w:t>**************************************************************</w:t>
            </w:r>
          </w:p>
          <w:p w14:paraId="1A48A574" w14:textId="7D0947C4" w:rsidR="002D5447" w:rsidRDefault="002D5447" w:rsidP="000C1537">
            <w:pPr>
              <w:shd w:val="clear" w:color="auto" w:fill="FFFFFF"/>
              <w:spacing w:after="375"/>
              <w:jc w:val="center"/>
              <w:outlineLvl w:val="0"/>
              <w:rPr>
                <w:rFonts w:ascii="Abadi" w:hAnsi="Abadi"/>
                <w:sz w:val="24"/>
                <w:szCs w:val="24"/>
              </w:rPr>
            </w:pPr>
            <w:r w:rsidRPr="002D5447">
              <w:rPr>
                <w:rFonts w:ascii="Abadi" w:hAnsi="Abadi"/>
                <w:sz w:val="24"/>
                <w:szCs w:val="24"/>
              </w:rPr>
              <w:lastRenderedPageBreak/>
              <w:t>FOOT CARE  By PODIATRIST THOMAS JENESON @ Grosvenor Lo</w:t>
            </w:r>
            <w:r w:rsidR="007245EA" w:rsidRPr="007245EA">
              <w:rPr>
                <w:rFonts w:ascii="Abadi" w:hAnsi="Abadi"/>
                <w:sz w:val="24"/>
                <w:szCs w:val="24"/>
              </w:rPr>
              <w:t>dge</w:t>
            </w:r>
            <w:r w:rsidRPr="002D5447">
              <w:rPr>
                <w:rFonts w:ascii="Abadi" w:hAnsi="Abadi"/>
                <w:sz w:val="24"/>
                <w:szCs w:val="24"/>
              </w:rPr>
              <w:t>(1 Grosvenor Road, Wre</w:t>
            </w:r>
            <w:r w:rsidR="000C1537">
              <w:rPr>
                <w:rFonts w:ascii="Abadi" w:hAnsi="Abadi"/>
                <w:sz w:val="24"/>
                <w:szCs w:val="24"/>
              </w:rPr>
              <w:t xml:space="preserve">xham)  </w:t>
            </w:r>
            <w:r w:rsidRPr="002D5447">
              <w:rPr>
                <w:rFonts w:ascii="Abadi" w:hAnsi="Abadi"/>
                <w:sz w:val="24"/>
                <w:szCs w:val="24"/>
              </w:rPr>
              <w:t xml:space="preserve">01978 800777   </w:t>
            </w:r>
            <w:hyperlink r:id="rId41" w:history="1">
              <w:r w:rsidRPr="002D5447">
                <w:rPr>
                  <w:rStyle w:val="Hyperlink"/>
                  <w:rFonts w:ascii="Abadi" w:hAnsi="Abadi"/>
                  <w:sz w:val="24"/>
                  <w:szCs w:val="24"/>
                </w:rPr>
                <w:t>tajeneson@gmail.com</w:t>
              </w:r>
            </w:hyperlink>
            <w:r w:rsidR="00EA7129">
              <w:rPr>
                <w:rFonts w:ascii="Abadi" w:hAnsi="Abadi"/>
                <w:sz w:val="24"/>
                <w:szCs w:val="24"/>
              </w:rPr>
              <w:t>.</w:t>
            </w:r>
          </w:p>
          <w:p w14:paraId="3854BC73" w14:textId="1DD3801E" w:rsidR="00304E26" w:rsidRDefault="00304E26" w:rsidP="000C1537">
            <w:pPr>
              <w:shd w:val="clear" w:color="auto" w:fill="FFFFFF"/>
              <w:spacing w:after="375"/>
              <w:jc w:val="center"/>
              <w:outlineLvl w:val="0"/>
              <w:rPr>
                <w:rFonts w:ascii="Abadi" w:hAnsi="Abadi"/>
                <w:sz w:val="16"/>
                <w:szCs w:val="16"/>
              </w:rPr>
            </w:pPr>
            <w:r>
              <w:rPr>
                <w:rFonts w:ascii="Abadi" w:hAnsi="Abadi"/>
                <w:sz w:val="16"/>
                <w:szCs w:val="16"/>
              </w:rPr>
              <w:t>********************************************************</w:t>
            </w:r>
          </w:p>
          <w:p w14:paraId="7EE4B8C1" w14:textId="2F657F70" w:rsidR="009740D9" w:rsidRPr="0040182D" w:rsidRDefault="002924E7" w:rsidP="00152F1C">
            <w:pPr>
              <w:shd w:val="clear" w:color="auto" w:fill="FFFFFF"/>
              <w:spacing w:after="375"/>
              <w:jc w:val="center"/>
              <w:outlineLvl w:val="0"/>
              <w:rPr>
                <w:rFonts w:ascii="Abadi" w:hAnsi="Abadi"/>
                <w:sz w:val="28"/>
                <w:szCs w:val="28"/>
              </w:rPr>
            </w:pPr>
            <w:r w:rsidRPr="002924E7">
              <w:rPr>
                <w:rFonts w:ascii="Abadi" w:hAnsi="Abadi"/>
                <w:sz w:val="28"/>
                <w:szCs w:val="28"/>
              </w:rPr>
              <w:t>Best Wishes AND Thank You</w:t>
            </w:r>
            <w:r>
              <w:rPr>
                <w:rFonts w:ascii="Abadi" w:hAnsi="Abadi"/>
                <w:sz w:val="28"/>
                <w:szCs w:val="28"/>
              </w:rPr>
              <w:t xml:space="preserve"> </w:t>
            </w:r>
            <w:r w:rsidR="00152F1C">
              <w:rPr>
                <w:rFonts w:ascii="Abadi" w:hAnsi="Abadi"/>
                <w:sz w:val="28"/>
                <w:szCs w:val="28"/>
              </w:rPr>
              <w:t>–</w:t>
            </w:r>
            <w:r>
              <w:rPr>
                <w:rFonts w:ascii="Abadi" w:hAnsi="Abadi"/>
                <w:sz w:val="28"/>
                <w:szCs w:val="28"/>
              </w:rPr>
              <w:t xml:space="preserve"> Sybil (Bremner)</w:t>
            </w:r>
          </w:p>
        </w:tc>
      </w:tr>
    </w:tbl>
    <w:p w14:paraId="3BC0FDE1" w14:textId="77777777" w:rsidR="00AE72C1" w:rsidRPr="00AE72C1" w:rsidRDefault="00AE72C1" w:rsidP="00825C46">
      <w:pPr>
        <w:shd w:val="clear" w:color="auto" w:fill="FFFFFF"/>
        <w:spacing w:after="375"/>
        <w:outlineLvl w:val="0"/>
        <w:rPr>
          <w:rFonts w:ascii="Abadi" w:hAnsi="Abadi"/>
          <w:color w:val="EE0000"/>
          <w:sz w:val="28"/>
          <w:szCs w:val="28"/>
        </w:rPr>
      </w:pPr>
    </w:p>
    <w:sectPr w:rsidR="00AE72C1" w:rsidRPr="00AE72C1" w:rsidSect="00045545">
      <w:headerReference w:type="default" r:id="rId42"/>
      <w:footerReference w:type="default" r:id="rId43"/>
      <w:pgSz w:w="11906" w:h="16838"/>
      <w:pgMar w:top="1440" w:right="1440" w:bottom="1440" w:left="1440" w:header="708" w:footer="708" w:gutter="0"/>
      <w:pgBorders w:offsetFrom="page">
        <w:top w:val="balloons3Colors" w:sz="4" w:space="24" w:color="auto"/>
        <w:left w:val="balloons3Colors" w:sz="4" w:space="24" w:color="auto"/>
        <w:bottom w:val="balloons3Colors" w:sz="4" w:space="24" w:color="auto"/>
        <w:right w:val="balloons3Colors"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69D4" w14:textId="77777777" w:rsidR="00541C44" w:rsidRDefault="00541C44" w:rsidP="00331C4C">
      <w:r>
        <w:separator/>
      </w:r>
    </w:p>
  </w:endnote>
  <w:endnote w:type="continuationSeparator" w:id="0">
    <w:p w14:paraId="2217A19B" w14:textId="77777777" w:rsidR="00541C44" w:rsidRDefault="00541C44" w:rsidP="0033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DE7A" w14:textId="17C24B93" w:rsidR="00331C4C" w:rsidRDefault="00331C4C" w:rsidP="00331C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55BB" w14:textId="77777777" w:rsidR="00541C44" w:rsidRDefault="00541C44" w:rsidP="00331C4C">
      <w:r>
        <w:separator/>
      </w:r>
    </w:p>
  </w:footnote>
  <w:footnote w:type="continuationSeparator" w:id="0">
    <w:p w14:paraId="71A395A7" w14:textId="77777777" w:rsidR="00541C44" w:rsidRDefault="00541C44" w:rsidP="0033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5060"/>
      <w:docPartObj>
        <w:docPartGallery w:val="Page Numbers (Top of Page)"/>
        <w:docPartUnique/>
      </w:docPartObj>
    </w:sdtPr>
    <w:sdtEndPr>
      <w:rPr>
        <w:noProof/>
      </w:rPr>
    </w:sdtEndPr>
    <w:sdtContent>
      <w:p w14:paraId="648F1545" w14:textId="6C75C1F3" w:rsidR="00447B1D" w:rsidRDefault="00447B1D">
        <w:pPr>
          <w:pStyle w:val="Header"/>
        </w:pPr>
        <w:r>
          <w:fldChar w:fldCharType="begin"/>
        </w:r>
        <w:r>
          <w:instrText xml:space="preserve"> PAGE   \* MERGEFORMAT </w:instrText>
        </w:r>
        <w:r>
          <w:fldChar w:fldCharType="separate"/>
        </w:r>
        <w:r>
          <w:rPr>
            <w:noProof/>
          </w:rPr>
          <w:t>2</w:t>
        </w:r>
        <w:r>
          <w:rPr>
            <w:noProof/>
          </w:rPr>
          <w:fldChar w:fldCharType="end"/>
        </w:r>
      </w:p>
    </w:sdtContent>
  </w:sdt>
  <w:p w14:paraId="2F074CF1" w14:textId="77777777" w:rsidR="00AB58E4" w:rsidRDefault="00AB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EF"/>
    <w:multiLevelType w:val="multilevel"/>
    <w:tmpl w:val="6C767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31B7C"/>
    <w:multiLevelType w:val="multilevel"/>
    <w:tmpl w:val="2656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003800">
    <w:abstractNumId w:val="1"/>
  </w:num>
  <w:num w:numId="2" w16cid:durableId="17461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8C"/>
    <w:rsid w:val="00000BD2"/>
    <w:rsid w:val="00001962"/>
    <w:rsid w:val="00024FE4"/>
    <w:rsid w:val="00045545"/>
    <w:rsid w:val="00054ACB"/>
    <w:rsid w:val="00063D8F"/>
    <w:rsid w:val="00066382"/>
    <w:rsid w:val="0007487E"/>
    <w:rsid w:val="0008208D"/>
    <w:rsid w:val="000871D8"/>
    <w:rsid w:val="00094A7D"/>
    <w:rsid w:val="000A59EA"/>
    <w:rsid w:val="000B00A9"/>
    <w:rsid w:val="000C1537"/>
    <w:rsid w:val="000D6BBF"/>
    <w:rsid w:val="000E60F4"/>
    <w:rsid w:val="000F13F2"/>
    <w:rsid w:val="000F6499"/>
    <w:rsid w:val="001073E9"/>
    <w:rsid w:val="00113153"/>
    <w:rsid w:val="00120891"/>
    <w:rsid w:val="0012530B"/>
    <w:rsid w:val="00125DBC"/>
    <w:rsid w:val="00131710"/>
    <w:rsid w:val="001364A3"/>
    <w:rsid w:val="00140C76"/>
    <w:rsid w:val="00144603"/>
    <w:rsid w:val="00152F1C"/>
    <w:rsid w:val="00172892"/>
    <w:rsid w:val="00172B71"/>
    <w:rsid w:val="00183180"/>
    <w:rsid w:val="001833F6"/>
    <w:rsid w:val="001A7D11"/>
    <w:rsid w:val="001B3EBD"/>
    <w:rsid w:val="001C0E3F"/>
    <w:rsid w:val="001C3E6A"/>
    <w:rsid w:val="00212DD9"/>
    <w:rsid w:val="00215934"/>
    <w:rsid w:val="00215E07"/>
    <w:rsid w:val="00220EE8"/>
    <w:rsid w:val="002221DB"/>
    <w:rsid w:val="00223E9A"/>
    <w:rsid w:val="0024041E"/>
    <w:rsid w:val="00277C9B"/>
    <w:rsid w:val="002924E7"/>
    <w:rsid w:val="00297831"/>
    <w:rsid w:val="002A2DA9"/>
    <w:rsid w:val="002B0A71"/>
    <w:rsid w:val="002B169C"/>
    <w:rsid w:val="002B1ADB"/>
    <w:rsid w:val="002D5447"/>
    <w:rsid w:val="002D6A00"/>
    <w:rsid w:val="0030394B"/>
    <w:rsid w:val="00304E26"/>
    <w:rsid w:val="00314B34"/>
    <w:rsid w:val="00315ADA"/>
    <w:rsid w:val="00331C4C"/>
    <w:rsid w:val="0034413D"/>
    <w:rsid w:val="00354E83"/>
    <w:rsid w:val="00355A02"/>
    <w:rsid w:val="00374C1A"/>
    <w:rsid w:val="00384A57"/>
    <w:rsid w:val="00394AD2"/>
    <w:rsid w:val="003B7624"/>
    <w:rsid w:val="003C2116"/>
    <w:rsid w:val="003C48DD"/>
    <w:rsid w:val="003E4595"/>
    <w:rsid w:val="004015C4"/>
    <w:rsid w:val="0040182D"/>
    <w:rsid w:val="0040495C"/>
    <w:rsid w:val="004343CE"/>
    <w:rsid w:val="0043449F"/>
    <w:rsid w:val="00447B1D"/>
    <w:rsid w:val="0045330D"/>
    <w:rsid w:val="00454248"/>
    <w:rsid w:val="004549F9"/>
    <w:rsid w:val="00455BE9"/>
    <w:rsid w:val="004607CB"/>
    <w:rsid w:val="0046126D"/>
    <w:rsid w:val="004677DE"/>
    <w:rsid w:val="00474B8F"/>
    <w:rsid w:val="0049226F"/>
    <w:rsid w:val="004A33CA"/>
    <w:rsid w:val="004A7344"/>
    <w:rsid w:val="004B1A57"/>
    <w:rsid w:val="004B246D"/>
    <w:rsid w:val="004B58ED"/>
    <w:rsid w:val="004C0169"/>
    <w:rsid w:val="004C40FD"/>
    <w:rsid w:val="004D1BBB"/>
    <w:rsid w:val="004D2B40"/>
    <w:rsid w:val="004F0B2C"/>
    <w:rsid w:val="00504B42"/>
    <w:rsid w:val="00512893"/>
    <w:rsid w:val="005158B3"/>
    <w:rsid w:val="00516E36"/>
    <w:rsid w:val="00527EFD"/>
    <w:rsid w:val="00527F7C"/>
    <w:rsid w:val="005364D3"/>
    <w:rsid w:val="00541C44"/>
    <w:rsid w:val="005669E6"/>
    <w:rsid w:val="00566C61"/>
    <w:rsid w:val="00574301"/>
    <w:rsid w:val="0057452D"/>
    <w:rsid w:val="005774F7"/>
    <w:rsid w:val="00580AEE"/>
    <w:rsid w:val="00583AD5"/>
    <w:rsid w:val="00590909"/>
    <w:rsid w:val="00590E58"/>
    <w:rsid w:val="005A0390"/>
    <w:rsid w:val="005B12C5"/>
    <w:rsid w:val="005C4080"/>
    <w:rsid w:val="005C64CC"/>
    <w:rsid w:val="005D12D4"/>
    <w:rsid w:val="005D4382"/>
    <w:rsid w:val="005D5782"/>
    <w:rsid w:val="005E1EC5"/>
    <w:rsid w:val="006016E4"/>
    <w:rsid w:val="0061309D"/>
    <w:rsid w:val="00620D2B"/>
    <w:rsid w:val="00636090"/>
    <w:rsid w:val="00660126"/>
    <w:rsid w:val="006631EF"/>
    <w:rsid w:val="006708EA"/>
    <w:rsid w:val="0068133C"/>
    <w:rsid w:val="00690D4C"/>
    <w:rsid w:val="006B6464"/>
    <w:rsid w:val="006B7FF9"/>
    <w:rsid w:val="006D59C4"/>
    <w:rsid w:val="006D6605"/>
    <w:rsid w:val="006E1B83"/>
    <w:rsid w:val="006E2ABE"/>
    <w:rsid w:val="007220F5"/>
    <w:rsid w:val="007245EA"/>
    <w:rsid w:val="0073760A"/>
    <w:rsid w:val="00755A9E"/>
    <w:rsid w:val="00766274"/>
    <w:rsid w:val="00783914"/>
    <w:rsid w:val="007A1AF5"/>
    <w:rsid w:val="007A5C54"/>
    <w:rsid w:val="007B2382"/>
    <w:rsid w:val="007C5566"/>
    <w:rsid w:val="007E1D7C"/>
    <w:rsid w:val="007F05B6"/>
    <w:rsid w:val="0080449F"/>
    <w:rsid w:val="008106FA"/>
    <w:rsid w:val="00816506"/>
    <w:rsid w:val="0081727F"/>
    <w:rsid w:val="00825C46"/>
    <w:rsid w:val="00834C73"/>
    <w:rsid w:val="00847177"/>
    <w:rsid w:val="00874948"/>
    <w:rsid w:val="00881530"/>
    <w:rsid w:val="00890544"/>
    <w:rsid w:val="00895BEC"/>
    <w:rsid w:val="008A136C"/>
    <w:rsid w:val="008A340F"/>
    <w:rsid w:val="008D2942"/>
    <w:rsid w:val="008D55BC"/>
    <w:rsid w:val="008E3B61"/>
    <w:rsid w:val="008E52E6"/>
    <w:rsid w:val="009065F7"/>
    <w:rsid w:val="009264DA"/>
    <w:rsid w:val="0093460A"/>
    <w:rsid w:val="009523BD"/>
    <w:rsid w:val="00953CFC"/>
    <w:rsid w:val="009740D9"/>
    <w:rsid w:val="00984EE7"/>
    <w:rsid w:val="0099780B"/>
    <w:rsid w:val="009A4D96"/>
    <w:rsid w:val="009B5DF0"/>
    <w:rsid w:val="009C4677"/>
    <w:rsid w:val="009C6BB3"/>
    <w:rsid w:val="009E37C8"/>
    <w:rsid w:val="009F2972"/>
    <w:rsid w:val="00A0434D"/>
    <w:rsid w:val="00A15E85"/>
    <w:rsid w:val="00A251C7"/>
    <w:rsid w:val="00A25F67"/>
    <w:rsid w:val="00A44A54"/>
    <w:rsid w:val="00A457F5"/>
    <w:rsid w:val="00A45A23"/>
    <w:rsid w:val="00A5342B"/>
    <w:rsid w:val="00A763F0"/>
    <w:rsid w:val="00A77C2D"/>
    <w:rsid w:val="00A8558C"/>
    <w:rsid w:val="00AA07C0"/>
    <w:rsid w:val="00AA1494"/>
    <w:rsid w:val="00AA1900"/>
    <w:rsid w:val="00AA2CFF"/>
    <w:rsid w:val="00AB58E4"/>
    <w:rsid w:val="00AB7326"/>
    <w:rsid w:val="00AB7533"/>
    <w:rsid w:val="00AC5EED"/>
    <w:rsid w:val="00AE2053"/>
    <w:rsid w:val="00AE72C1"/>
    <w:rsid w:val="00B11DFB"/>
    <w:rsid w:val="00B1546B"/>
    <w:rsid w:val="00B267E4"/>
    <w:rsid w:val="00B4050A"/>
    <w:rsid w:val="00B56AAC"/>
    <w:rsid w:val="00B74DB7"/>
    <w:rsid w:val="00B75B28"/>
    <w:rsid w:val="00B9115B"/>
    <w:rsid w:val="00BA4117"/>
    <w:rsid w:val="00BA500D"/>
    <w:rsid w:val="00BA64ED"/>
    <w:rsid w:val="00BB0873"/>
    <w:rsid w:val="00BB237B"/>
    <w:rsid w:val="00BB432E"/>
    <w:rsid w:val="00BC176B"/>
    <w:rsid w:val="00BC2438"/>
    <w:rsid w:val="00BC5CC5"/>
    <w:rsid w:val="00BD2C79"/>
    <w:rsid w:val="00BD43EB"/>
    <w:rsid w:val="00BF0CEA"/>
    <w:rsid w:val="00C03D42"/>
    <w:rsid w:val="00C11E7F"/>
    <w:rsid w:val="00C151EC"/>
    <w:rsid w:val="00C15922"/>
    <w:rsid w:val="00C17C36"/>
    <w:rsid w:val="00C43E01"/>
    <w:rsid w:val="00C454D2"/>
    <w:rsid w:val="00C5428F"/>
    <w:rsid w:val="00C66187"/>
    <w:rsid w:val="00C76ECF"/>
    <w:rsid w:val="00C86594"/>
    <w:rsid w:val="00C97C11"/>
    <w:rsid w:val="00CC2842"/>
    <w:rsid w:val="00CC7C0C"/>
    <w:rsid w:val="00CD24F6"/>
    <w:rsid w:val="00CD5170"/>
    <w:rsid w:val="00CE5844"/>
    <w:rsid w:val="00CE74C1"/>
    <w:rsid w:val="00CF5655"/>
    <w:rsid w:val="00CF752E"/>
    <w:rsid w:val="00D25325"/>
    <w:rsid w:val="00D26765"/>
    <w:rsid w:val="00D403E8"/>
    <w:rsid w:val="00D45D60"/>
    <w:rsid w:val="00D64837"/>
    <w:rsid w:val="00D65E49"/>
    <w:rsid w:val="00D83587"/>
    <w:rsid w:val="00D85240"/>
    <w:rsid w:val="00D913CD"/>
    <w:rsid w:val="00D945B1"/>
    <w:rsid w:val="00DA293C"/>
    <w:rsid w:val="00DA7FC0"/>
    <w:rsid w:val="00DB4A5F"/>
    <w:rsid w:val="00DB57F7"/>
    <w:rsid w:val="00DC3C88"/>
    <w:rsid w:val="00DD10D3"/>
    <w:rsid w:val="00DF5D69"/>
    <w:rsid w:val="00E13379"/>
    <w:rsid w:val="00E16263"/>
    <w:rsid w:val="00E2024E"/>
    <w:rsid w:val="00E23866"/>
    <w:rsid w:val="00E3635D"/>
    <w:rsid w:val="00E51B06"/>
    <w:rsid w:val="00E55C8D"/>
    <w:rsid w:val="00E56902"/>
    <w:rsid w:val="00E6116A"/>
    <w:rsid w:val="00E6278B"/>
    <w:rsid w:val="00E84F0C"/>
    <w:rsid w:val="00E97E55"/>
    <w:rsid w:val="00EA0923"/>
    <w:rsid w:val="00EA363B"/>
    <w:rsid w:val="00EA7129"/>
    <w:rsid w:val="00EB23FF"/>
    <w:rsid w:val="00ED2223"/>
    <w:rsid w:val="00EE057D"/>
    <w:rsid w:val="00EE1D56"/>
    <w:rsid w:val="00EE31B3"/>
    <w:rsid w:val="00EE3F9A"/>
    <w:rsid w:val="00F01A0F"/>
    <w:rsid w:val="00F07393"/>
    <w:rsid w:val="00F07E6A"/>
    <w:rsid w:val="00F2220B"/>
    <w:rsid w:val="00F3002C"/>
    <w:rsid w:val="00F3203B"/>
    <w:rsid w:val="00F36719"/>
    <w:rsid w:val="00F45FA9"/>
    <w:rsid w:val="00F46C18"/>
    <w:rsid w:val="00F75C73"/>
    <w:rsid w:val="00F8019B"/>
    <w:rsid w:val="00FA5B5C"/>
    <w:rsid w:val="00FE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689D"/>
  <w15:chartTrackingRefBased/>
  <w15:docId w15:val="{D7BDC72A-112A-4322-8241-41CA971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A3"/>
    <w:pPr>
      <w:spacing w:after="0" w:line="240" w:lineRule="auto"/>
    </w:pPr>
    <w:rPr>
      <w:rFonts w:ascii="Calibri" w:hAnsi="Calibri" w:cs="Calibri"/>
      <w:lang w:eastAsia="en-GB"/>
    </w:rPr>
  </w:style>
  <w:style w:type="paragraph" w:styleId="Heading1">
    <w:name w:val="heading 1"/>
    <w:basedOn w:val="Normal"/>
    <w:link w:val="Heading1Char"/>
    <w:uiPriority w:val="9"/>
    <w:qFormat/>
    <w:rsid w:val="00212DD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212D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212DD9"/>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212DD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2DD9"/>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A855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55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55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55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D9"/>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rsid w:val="00212DD9"/>
    <w:rPr>
      <w:rFonts w:ascii="Calibri" w:hAnsi="Calibri" w:cs="Calibri"/>
      <w:b/>
      <w:bCs/>
      <w:sz w:val="36"/>
      <w:szCs w:val="36"/>
      <w:lang w:eastAsia="en-GB"/>
    </w:rPr>
  </w:style>
  <w:style w:type="character" w:customStyle="1" w:styleId="Heading3Char">
    <w:name w:val="Heading 3 Char"/>
    <w:basedOn w:val="DefaultParagraphFont"/>
    <w:link w:val="Heading3"/>
    <w:uiPriority w:val="9"/>
    <w:rsid w:val="00212DD9"/>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212DD9"/>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212DD9"/>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212DD9"/>
    <w:rPr>
      <w:b/>
      <w:bCs/>
    </w:rPr>
  </w:style>
  <w:style w:type="character" w:styleId="Emphasis">
    <w:name w:val="Emphasis"/>
    <w:basedOn w:val="DefaultParagraphFont"/>
    <w:uiPriority w:val="20"/>
    <w:qFormat/>
    <w:rsid w:val="00212DD9"/>
    <w:rPr>
      <w:i/>
      <w:iCs/>
    </w:rPr>
  </w:style>
  <w:style w:type="paragraph" w:styleId="ListParagraph">
    <w:name w:val="List Paragraph"/>
    <w:basedOn w:val="Normal"/>
    <w:uiPriority w:val="34"/>
    <w:qFormat/>
    <w:rsid w:val="00212DD9"/>
    <w:pPr>
      <w:ind w:left="720"/>
      <w:contextualSpacing/>
    </w:pPr>
  </w:style>
  <w:style w:type="character" w:customStyle="1" w:styleId="Heading6Char">
    <w:name w:val="Heading 6 Char"/>
    <w:basedOn w:val="DefaultParagraphFont"/>
    <w:link w:val="Heading6"/>
    <w:uiPriority w:val="9"/>
    <w:rsid w:val="00A8558C"/>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A8558C"/>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A8558C"/>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A8558C"/>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A85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8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A855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8C"/>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A855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58C"/>
    <w:rPr>
      <w:rFonts w:ascii="Calibri" w:hAnsi="Calibri" w:cs="Calibri"/>
      <w:i/>
      <w:iCs/>
      <w:color w:val="404040" w:themeColor="text1" w:themeTint="BF"/>
      <w:lang w:eastAsia="en-GB"/>
    </w:rPr>
  </w:style>
  <w:style w:type="character" w:styleId="IntenseEmphasis">
    <w:name w:val="Intense Emphasis"/>
    <w:basedOn w:val="DefaultParagraphFont"/>
    <w:uiPriority w:val="21"/>
    <w:qFormat/>
    <w:rsid w:val="00A8558C"/>
    <w:rPr>
      <w:i/>
      <w:iCs/>
      <w:color w:val="0F4761" w:themeColor="accent1" w:themeShade="BF"/>
    </w:rPr>
  </w:style>
  <w:style w:type="paragraph" w:styleId="IntenseQuote">
    <w:name w:val="Intense Quote"/>
    <w:basedOn w:val="Normal"/>
    <w:next w:val="Normal"/>
    <w:link w:val="IntenseQuoteChar"/>
    <w:uiPriority w:val="30"/>
    <w:qFormat/>
    <w:rsid w:val="00A8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58C"/>
    <w:rPr>
      <w:rFonts w:ascii="Calibri" w:hAnsi="Calibri" w:cs="Calibri"/>
      <w:i/>
      <w:iCs/>
      <w:color w:val="0F4761" w:themeColor="accent1" w:themeShade="BF"/>
      <w:lang w:eastAsia="en-GB"/>
    </w:rPr>
  </w:style>
  <w:style w:type="character" w:styleId="IntenseReference">
    <w:name w:val="Intense Reference"/>
    <w:basedOn w:val="DefaultParagraphFont"/>
    <w:uiPriority w:val="32"/>
    <w:qFormat/>
    <w:rsid w:val="00A8558C"/>
    <w:rPr>
      <w:b/>
      <w:bCs/>
      <w:smallCaps/>
      <w:color w:val="0F4761" w:themeColor="accent1" w:themeShade="BF"/>
      <w:spacing w:val="5"/>
    </w:rPr>
  </w:style>
  <w:style w:type="paragraph" w:styleId="Header">
    <w:name w:val="header"/>
    <w:basedOn w:val="Normal"/>
    <w:link w:val="HeaderChar"/>
    <w:uiPriority w:val="99"/>
    <w:unhideWhenUsed/>
    <w:rsid w:val="00331C4C"/>
    <w:pPr>
      <w:tabs>
        <w:tab w:val="center" w:pos="4513"/>
        <w:tab w:val="right" w:pos="9026"/>
      </w:tabs>
    </w:pPr>
  </w:style>
  <w:style w:type="character" w:customStyle="1" w:styleId="HeaderChar">
    <w:name w:val="Header Char"/>
    <w:basedOn w:val="DefaultParagraphFont"/>
    <w:link w:val="Header"/>
    <w:uiPriority w:val="99"/>
    <w:rsid w:val="00331C4C"/>
    <w:rPr>
      <w:rFonts w:ascii="Calibri" w:hAnsi="Calibri" w:cs="Calibri"/>
      <w:lang w:eastAsia="en-GB"/>
    </w:rPr>
  </w:style>
  <w:style w:type="paragraph" w:styleId="Footer">
    <w:name w:val="footer"/>
    <w:basedOn w:val="Normal"/>
    <w:link w:val="FooterChar"/>
    <w:uiPriority w:val="99"/>
    <w:unhideWhenUsed/>
    <w:rsid w:val="00331C4C"/>
    <w:pPr>
      <w:tabs>
        <w:tab w:val="center" w:pos="4513"/>
        <w:tab w:val="right" w:pos="9026"/>
      </w:tabs>
    </w:pPr>
  </w:style>
  <w:style w:type="character" w:customStyle="1" w:styleId="FooterChar">
    <w:name w:val="Footer Char"/>
    <w:basedOn w:val="DefaultParagraphFont"/>
    <w:link w:val="Footer"/>
    <w:uiPriority w:val="99"/>
    <w:rsid w:val="00331C4C"/>
    <w:rPr>
      <w:rFonts w:ascii="Calibri" w:hAnsi="Calibri" w:cs="Calibri"/>
      <w:lang w:eastAsia="en-GB"/>
    </w:rPr>
  </w:style>
  <w:style w:type="paragraph" w:customStyle="1" w:styleId="msonormal0">
    <w:name w:val="msonormal"/>
    <w:basedOn w:val="Normal"/>
    <w:rsid w:val="00B4050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050A"/>
    <w:rPr>
      <w:color w:val="0000FF"/>
      <w:u w:val="single"/>
    </w:rPr>
  </w:style>
  <w:style w:type="character" w:styleId="FollowedHyperlink">
    <w:name w:val="FollowedHyperlink"/>
    <w:basedOn w:val="DefaultParagraphFont"/>
    <w:uiPriority w:val="99"/>
    <w:semiHidden/>
    <w:unhideWhenUsed/>
    <w:rsid w:val="00B4050A"/>
    <w:rPr>
      <w:color w:val="800080"/>
      <w:u w:val="single"/>
    </w:rPr>
  </w:style>
  <w:style w:type="paragraph" w:customStyle="1" w:styleId="bookmark-btn-container">
    <w:name w:val="bookmark-btn-container"/>
    <w:basedOn w:val="Normal"/>
    <w:rsid w:val="00B4050A"/>
    <w:pPr>
      <w:spacing w:before="100" w:beforeAutospacing="1" w:after="100" w:afterAutospacing="1"/>
    </w:pPr>
    <w:rPr>
      <w:rFonts w:ascii="Times New Roman" w:eastAsia="Times New Roman" w:hAnsi="Times New Roman" w:cs="Times New Roman"/>
      <w:sz w:val="24"/>
      <w:szCs w:val="24"/>
    </w:rPr>
  </w:style>
  <w:style w:type="character" w:customStyle="1" w:styleId="bookmark-text">
    <w:name w:val="bookmark-text"/>
    <w:basedOn w:val="DefaultParagraphFont"/>
    <w:rsid w:val="00B4050A"/>
  </w:style>
  <w:style w:type="character" w:customStyle="1" w:styleId="bookmark-icon">
    <w:name w:val="bookmark-icon"/>
    <w:basedOn w:val="DefaultParagraphFont"/>
    <w:rsid w:val="00B4050A"/>
  </w:style>
  <w:style w:type="character" w:customStyle="1" w:styleId="share-split-line">
    <w:name w:val="share-split-line"/>
    <w:basedOn w:val="DefaultParagraphFont"/>
    <w:rsid w:val="00B4050A"/>
  </w:style>
  <w:style w:type="paragraph" w:customStyle="1" w:styleId="count-shares">
    <w:name w:val="count-shares"/>
    <w:basedOn w:val="Normal"/>
    <w:rsid w:val="00B4050A"/>
    <w:pPr>
      <w:spacing w:before="100" w:beforeAutospacing="1" w:after="100" w:afterAutospacing="1"/>
    </w:pPr>
    <w:rPr>
      <w:rFonts w:ascii="Times New Roman" w:eastAsia="Times New Roman" w:hAnsi="Times New Roman" w:cs="Times New Roman"/>
      <w:sz w:val="24"/>
      <w:szCs w:val="24"/>
    </w:rPr>
  </w:style>
  <w:style w:type="paragraph" w:customStyle="1" w:styleId="sharebar-provider">
    <w:name w:val="sharebar-provider"/>
    <w:basedOn w:val="Normal"/>
    <w:rsid w:val="00B4050A"/>
    <w:pPr>
      <w:spacing w:before="100" w:beforeAutospacing="1" w:after="100" w:afterAutospacing="1"/>
    </w:pPr>
    <w:rPr>
      <w:rFonts w:ascii="Times New Roman" w:eastAsia="Times New Roman" w:hAnsi="Times New Roman" w:cs="Times New Roman"/>
      <w:sz w:val="24"/>
      <w:szCs w:val="24"/>
    </w:rPr>
  </w:style>
  <w:style w:type="paragraph" w:customStyle="1" w:styleId="copy-link-list">
    <w:name w:val="copy-link-list"/>
    <w:basedOn w:val="Normal"/>
    <w:rsid w:val="00B4050A"/>
    <w:pPr>
      <w:spacing w:before="100" w:beforeAutospacing="1" w:after="100" w:afterAutospacing="1"/>
    </w:pPr>
    <w:rPr>
      <w:rFonts w:ascii="Times New Roman" w:eastAsia="Times New Roman" w:hAnsi="Times New Roman" w:cs="Times New Roman"/>
      <w:sz w:val="24"/>
      <w:szCs w:val="24"/>
    </w:rPr>
  </w:style>
  <w:style w:type="character" w:customStyle="1" w:styleId="sharebar-icon">
    <w:name w:val="sharebar-icon"/>
    <w:basedOn w:val="DefaultParagraphFont"/>
    <w:rsid w:val="00B4050A"/>
  </w:style>
  <w:style w:type="paragraph" w:customStyle="1" w:styleId="comments-container">
    <w:name w:val="comments-container"/>
    <w:basedOn w:val="Normal"/>
    <w:rsid w:val="00B4050A"/>
    <w:pPr>
      <w:spacing w:before="100" w:beforeAutospacing="1" w:after="100" w:afterAutospacing="1"/>
    </w:pPr>
    <w:rPr>
      <w:rFonts w:ascii="Times New Roman" w:eastAsia="Times New Roman" w:hAnsi="Times New Roman" w:cs="Times New Roman"/>
      <w:sz w:val="24"/>
      <w:szCs w:val="24"/>
    </w:rPr>
  </w:style>
  <w:style w:type="character" w:customStyle="1" w:styleId="comment-bubble">
    <w:name w:val="comment-bubble"/>
    <w:basedOn w:val="DefaultParagraphFont"/>
    <w:rsid w:val="00B4050A"/>
  </w:style>
  <w:style w:type="character" w:customStyle="1" w:styleId="count-text">
    <w:name w:val="count-text"/>
    <w:basedOn w:val="DefaultParagraphFont"/>
    <w:rsid w:val="00B4050A"/>
  </w:style>
  <w:style w:type="character" w:customStyle="1" w:styleId="count-num">
    <w:name w:val="count-num"/>
    <w:basedOn w:val="DefaultParagraphFont"/>
    <w:rsid w:val="00B4050A"/>
  </w:style>
  <w:style w:type="character" w:customStyle="1" w:styleId="label">
    <w:name w:val="label"/>
    <w:basedOn w:val="DefaultParagraphFont"/>
    <w:rsid w:val="00B4050A"/>
  </w:style>
  <w:style w:type="character" w:customStyle="1" w:styleId="icon">
    <w:name w:val="icon"/>
    <w:basedOn w:val="DefaultParagraphFont"/>
    <w:rsid w:val="00B4050A"/>
  </w:style>
  <w:style w:type="paragraph" w:styleId="z-TopofForm">
    <w:name w:val="HTML Top of Form"/>
    <w:basedOn w:val="Normal"/>
    <w:next w:val="Normal"/>
    <w:link w:val="z-TopofFormChar"/>
    <w:hidden/>
    <w:uiPriority w:val="99"/>
    <w:semiHidden/>
    <w:unhideWhenUsed/>
    <w:rsid w:val="00B4050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050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4050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050A"/>
    <w:rPr>
      <w:rFonts w:ascii="Arial" w:eastAsia="Times New Roman" w:hAnsi="Arial" w:cs="Arial"/>
      <w:vanish/>
      <w:sz w:val="16"/>
      <w:szCs w:val="16"/>
      <w:lang w:eastAsia="en-GB"/>
    </w:rPr>
  </w:style>
  <w:style w:type="character" w:customStyle="1" w:styleId="Caption1">
    <w:name w:val="Caption1"/>
    <w:basedOn w:val="DefaultParagraphFont"/>
    <w:rsid w:val="00B4050A"/>
  </w:style>
  <w:style w:type="character" w:customStyle="1" w:styleId="credit">
    <w:name w:val="credit"/>
    <w:basedOn w:val="DefaultParagraphFont"/>
    <w:rsid w:val="00B4050A"/>
  </w:style>
  <w:style w:type="paragraph" w:styleId="NormalWeb">
    <w:name w:val="Normal (Web)"/>
    <w:basedOn w:val="Normal"/>
    <w:uiPriority w:val="99"/>
    <w:semiHidden/>
    <w:unhideWhenUsed/>
    <w:rsid w:val="00B4050A"/>
    <w:pPr>
      <w:spacing w:before="100" w:beforeAutospacing="1" w:after="100" w:afterAutospacing="1"/>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B4050A"/>
  </w:style>
  <w:style w:type="character" w:customStyle="1" w:styleId="thumbblock">
    <w:name w:val="thumbblock"/>
    <w:basedOn w:val="DefaultParagraphFont"/>
    <w:rsid w:val="00B4050A"/>
  </w:style>
  <w:style w:type="character" w:customStyle="1" w:styleId="thumbnail-overlay">
    <w:name w:val="thumbnail-overlay"/>
    <w:basedOn w:val="DefaultParagraphFont"/>
    <w:rsid w:val="00B4050A"/>
  </w:style>
  <w:style w:type="character" w:customStyle="1" w:styleId="video-label-box">
    <w:name w:val="video-label-box"/>
    <w:basedOn w:val="DefaultParagraphFont"/>
    <w:rsid w:val="00B4050A"/>
  </w:style>
  <w:style w:type="character" w:customStyle="1" w:styleId="video-label">
    <w:name w:val="video-label"/>
    <w:basedOn w:val="DefaultParagraphFont"/>
    <w:rsid w:val="00B4050A"/>
  </w:style>
  <w:style w:type="character" w:customStyle="1" w:styleId="branding">
    <w:name w:val="branding"/>
    <w:basedOn w:val="DefaultParagraphFont"/>
    <w:rsid w:val="00B4050A"/>
  </w:style>
  <w:style w:type="character" w:customStyle="1" w:styleId="branding-inner">
    <w:name w:val="branding-inner"/>
    <w:basedOn w:val="DefaultParagraphFont"/>
    <w:rsid w:val="00B4050A"/>
  </w:style>
  <w:style w:type="character" w:customStyle="1" w:styleId="branding-separator">
    <w:name w:val="branding-separator"/>
    <w:basedOn w:val="DefaultParagraphFont"/>
    <w:rsid w:val="00B4050A"/>
  </w:style>
  <w:style w:type="character" w:customStyle="1" w:styleId="terms">
    <w:name w:val="terms"/>
    <w:basedOn w:val="DefaultParagraphFont"/>
    <w:rsid w:val="00B4050A"/>
  </w:style>
  <w:style w:type="character" w:customStyle="1" w:styleId="arrow-icon">
    <w:name w:val="arrow-icon"/>
    <w:basedOn w:val="DefaultParagraphFont"/>
    <w:rsid w:val="00B4050A"/>
  </w:style>
  <w:style w:type="character" w:customStyle="1" w:styleId="swiper-notification">
    <w:name w:val="swiper-notification"/>
    <w:basedOn w:val="DefaultParagraphFont"/>
    <w:rsid w:val="00B4050A"/>
  </w:style>
  <w:style w:type="paragraph" w:customStyle="1" w:styleId="read-more-paragraph">
    <w:name w:val="read-more-paragraph"/>
    <w:basedOn w:val="Normal"/>
    <w:rsid w:val="00B4050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links-2.govdelivery.com/CL0/https:%2F%2Fwww.bbc.co.uk%2Fnews%2Farticles%2Fc05enyryqvmo/2/01010198f57a6e55-a8d72f8d-a105-4077-a857-79aebf956124-000000/8OWCe2cptov7wH84qIGceGzN7MXSgLFLHgnF0T37n30=420" TargetMode="External"/><Relationship Id="rId26" Type="http://schemas.openxmlformats.org/officeDocument/2006/relationships/hyperlink" Target="https://links-1.govdelivery.com/CL0/https:%2F%2Fwww.linkedin.com%2Fcompany%2F3346069/1/01000198f653639a-65110b34-d36f-40c6-92fd-a35ba6d100f5-000000/dUt8UCsBgtUmFQWK-R0wSU5NbX5e_mr3qSDnPfc0MMw=420" TargetMode="External"/><Relationship Id="rId39" Type="http://schemas.openxmlformats.org/officeDocument/2006/relationships/image" Target="https://content.govdelivery.com/attachments/fancy_images/UKCEFAS/2025/08/12224334/6389821/person-spotlight-6_crop.png" TargetMode="External"/><Relationship Id="rId21" Type="http://schemas.openxmlformats.org/officeDocument/2006/relationships/hyperlink" Target="https://links-2.govdelivery.com/CL0/https:%2F%2Fmarinescience.blog.gov.uk%2F2025%2F08%2F14%2Fspurdog-returns-how-science-and-fishers-are-working-together-to-protect-a-recovering-shark%2F/2/01010198f57a6e55-a8d72f8d-a105-4077-a857-79aebf956124-000000/dzapRzJl96-wiLKchzHN33YF8u5nDB-U_egqxwt-18w=420"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2.govdelivery.com/CL0/https:%2F%2Feur02.safelinks.protection.outlook.com%2F%3Furl=https%253A%252F%252Fwww.timeout.com%252Fuk%252Fnews%252Fcould-octopus-and-jellyfish-replace-cod-in-british-fish-and-chips-081625%26data=05%257C02%257Cangharad.elliman%2540cefas.gov.uk%257Cd61bae33642e415fa12308dddf1d2e82%257Ceeea3199afa041ebbbf2f6e42c3da7cf%257C0%257C0%257C638912038623992278%257CUnknown%257CTWFpbGZsb3d8eyJFbXB0eU1hcGkiOnRydWUsIlYiOiIwLjAuMDAwMCIsIlAiOiJXaW4zMiIsIkFOIjoiTWFpbCIsIldUIjoyfQ%253D%253D%257C0%257C%257C%257C%26sdata=R6lU896qVF%252BXshBrYHZB6P0QQ%252FDEPfNYT6z076PQRO0%253D%26reserved=0/1/01010198f57a6e55-a8d72f8d-a105-4077-a857-79aebf956124-000000/TBxIGyVzUXi5i4VDDHs9cJ2GtstXPmelOkSZT8PhNUs=420" TargetMode="External"/><Relationship Id="rId29" Type="http://schemas.openxmlformats.org/officeDocument/2006/relationships/hyperlink" Target="https://links-1.govdelivery.com/CL0/https:%2F%2Fwww.hra.nhs.uk%2Fplanning-and-improving-research%2Fimproving-research%2Four-work-part-ukcrd-streamline-and-reform-study-set-%2Fstudy-set-up-at-site-our-survey-results%2F/1/01000198f653639a-65110b34-d36f-40c6-92fd-a35ba6d100f5-000000/Gcej5tB7-zMZfelva0eZU-CUEbCso3Ww3rk2iFNi7xo=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image" Target="https://content.govdelivery.com/attachments/fancy_images/UKWCBC/2025/08/12227164/6390937/mm-poster_crop.png" TargetMode="External"/><Relationship Id="rId40" Type="http://schemas.openxmlformats.org/officeDocument/2006/relationships/image" Target="media/image1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s-2.govdelivery.com/CL0/https:%2F%2Feur02.safelinks.protection.outlook.com%2F%3Furl=https%253A%252F%252Fwww.independent.co.uk%252Fnews%252Fuk%252Fhome-news%252Fcod-octopus-squid-warming-sea-climate-fish-chips-b2805494.html%26data=05%257C02%257Cangharad.elliman%2540cefas.gov.uk%257Cd61bae33642e415fa12308dddf1d2e82%257Ceeea3199afa041ebbbf2f6e42c3da7cf%257C0%257C0%257C638912038623944169%257CUnknown%257CTWFpbGZsb3d8eyJFbXB0eU1hcGkiOnRydWUsIlYiOiIwLjAuMDAwMCIsIlAiOiJXaW4zMiIsIkFOIjoiTWFpbCIsIldUIjoyfQ%253D%253D%257C0%257C%257C%257C%26sdata=T0MA2ScNZwW91dfVlgAbKLMbNENx5gHt0X6j3CFC8AY%253D%26reserved=0/1/01010198f57a6e55-a8d72f8d-a105-4077-a857-79aebf956124-000000/FOEQkiqHOoW9Jr-h_Y-Wa2ouhQDldCD-1qSJGCSsOEI=420" TargetMode="External"/><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hyperlink" Target="mailto:Gwersyllt.library@wrexham.gov.uk" TargetMode="External"/><Relationship Id="rId10" Type="http://schemas.openxmlformats.org/officeDocument/2006/relationships/hyperlink" Target="https://links-2.govdelivery.com/CL0/https:%2F%2Flink.springer.com%2Farticle%2F10.1007%2Fs00227-025-04672-x/1/01010198f57a6e55-a8d72f8d-a105-4077-a857-79aebf956124-000000/sJ6LdFfubRVoDjIJa6X9HkyqssNP7UVpsmP5MnzhqdA=420" TargetMode="External"/><Relationship Id="rId19" Type="http://schemas.openxmlformats.org/officeDocument/2006/relationships/hyperlink" Target="https://links-2.govdelivery.com/CL0/https:%2F%2Fmarinescience.blog.gov.uk%2F2025%2F08%2F14%2Fspurdog-returns-how-science-and-fishers-are-working-together-to-protect-a-recovering-shark%2F/1/01010198f57a6e55-a8d72f8d-a105-4077-a857-79aebf956124-000000/1abPRsck5KljnJCWVWTCoWSLrtj9NAMARg7gsWJS64k=420" TargetMode="External"/><Relationship Id="rId31" Type="http://schemas.openxmlformats.org/officeDocument/2006/relationships/hyperlink" Target="https://links-1.govdelivery.com/CL0/https:%2F%2Fwww.hra.nhs.uk%2Fabout-us%2Fnews-updates%2Fusing-health-information-to-let-patients-know-about-research-options-legal-policy-and-ethical-issues%2F/1/01000198f653639a-65110b34-d36f-40c6-92fd-a35ba6d100f5-000000/YEQcU9ty1ok1oYBtUjCCm8pjUjb76Tw0T4B16ClAAow=4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content.govdelivery.com/attachments/fancy_images/UKCEFAS/2024/02/9018863/5270665/grant_crop.png" TargetMode="External"/><Relationship Id="rId14" Type="http://schemas.openxmlformats.org/officeDocument/2006/relationships/hyperlink" Target="https://links-2.govdelivery.com/CL0/https:%2F%2Feur02.safelinks.protection.outlook.com%2F%3Furl=https%253A%252F%252Fwww.bbc.co.uk%252Fnews%252Farticles%252Fc05enyryqvmo%26data=05%257C02%257Cangharad.elliman%2540cefas.gov.uk%257Cd61bae33642e415fa12308dddf1d2e82%257Ceeea3199afa041ebbbf2f6e42c3da7cf%257C0%257C0%257C638912038623882537%257CUnknown%257CTWFpbGZsb3d8eyJFbXB0eU1hcGkiOnRydWUsIlYiOiIwLjAuMDAwMCIsIlAiOiJXaW4zMiIsIkFOIjoiTWFpbCIsIldUIjoyfQ%253D%253D%257C0%257C%257C%257C%26sdata=05WNgqqw2eLYyoQWLCMMwgxqhAsuVX2ZbSmSHg10WCo%253D%26reserved=0/1/01010198f57a6e55-a8d72f8d-a105-4077-a857-79aebf956124-000000/CqMJUPLTXZA1Emtu51P1k-fpfmgH1v8LYqJ3i1y3FJY=420" TargetMode="External"/><Relationship Id="rId22" Type="http://schemas.openxmlformats.org/officeDocument/2006/relationships/hyperlink" Target="https://links-2.govdelivery.com/CL0/https:%2F%2Fmarinescience.blog.gov.uk%2F2025%2F08%2F21%2Ftackling-the-silent-pandemic-uks-fao-antimicrobial-resistance-reference-centre-leads-singapore-workshop%2F/1/01010198f57a6e55-a8d72f8d-a105-4077-a857-79aebf956124-000000/aSdBKbTzhtn-1rpQDykcCfXhFOBftGJmtkhvs3k9P74=420" TargetMode="External"/><Relationship Id="rId27" Type="http://schemas.openxmlformats.org/officeDocument/2006/relationships/image" Target="media/image7.png"/><Relationship Id="rId30" Type="http://schemas.openxmlformats.org/officeDocument/2006/relationships/hyperlink" Target="https://links-1.govdelivery.com/CL0/https:%2F%2Fwww.hra.nhs.uk%2Fplanning-and-improving-research%2Fimproving-research%2Four-work-part-ukcrd-streamline-and-reform-study-set-%2F/1/01000198f653639a-65110b34-d36f-40c6-92fd-a35ba6d100f5-000000/4_4EsN8M-bFv1H4TSUUP4QzQg3K9tI3njJHV0uno75s=420" TargetMode="External"/><Relationship Id="rId35" Type="http://schemas.openxmlformats.org/officeDocument/2006/relationships/image" Target="https://content.govdelivery.com/attachments/fancy_images/UKWCBC/2025/08/12227129/6390935/wr-gresford-disaster-exhibition-eng_crop.jpg"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inks-2.govdelivery.com/CL0/https:%2F%2Fwww.bbc.co.uk%2Fnews%2Farticles%2Fc05enyryqvmo/1/01010198f57a6e55-a8d72f8d-a105-4077-a857-79aebf956124-000000/-SGrznWi9OkLn7muMJFMY21q1oTE4GRwyTouwIoMHBs=420" TargetMode="External"/><Relationship Id="rId17" Type="http://schemas.openxmlformats.org/officeDocument/2006/relationships/hyperlink" Target="https://links-2.govdelivery.com/CL0/https:%2F%2Feur02.safelinks.protection.outlook.com%2F%3Furl=https%253A%252F%252Finews.co.uk%252Fnews%252Fenvironment%252Fglobal-warming-mediterranean-octopus-uks-shores-3859918%26data=05%257C02%257Cangharad.elliman%2540cefas.gov.uk%257Cd61bae33642e415fa12308dddf1d2e82%257Ceeea3199afa041ebbbf2f6e42c3da7cf%257C0%257C0%257C638912038624033568%257CUnknown%257CTWFpbGZsb3d8eyJFbXB0eU1hcGkiOnRydWUsIlYiOiIwLjAuMDAwMCIsIlAiOiJXaW4zMiIsIkFOIjoiTWFpbCIsIldUIjoyfQ%253D%253D%257C0%257C%257C%257C%26sdata=B1shezWDoJFj6IJh3guiiRNFijkKq%252BvR8MC%252FbIdURrg%253D%26reserved=0/1/01010198f57a6e55-a8d72f8d-a105-4077-a857-79aebf956124-000000/vYkVdBQWwWk_gfGs9JqL7OxRpx9roFcyJ8QaXanuA4o=420" TargetMode="External"/><Relationship Id="rId25" Type="http://schemas.openxmlformats.org/officeDocument/2006/relationships/image" Target="https://content.govdelivery.com/attachments/fancy_images/UKNHSHRA/2020/12/3936654/hraprofessormattwestmore_original.png" TargetMode="External"/><Relationship Id="rId33" Type="http://schemas.openxmlformats.org/officeDocument/2006/relationships/image" Target="media/image10.jpeg"/><Relationship Id="rId38" Type="http://schemas.openxmlformats.org/officeDocument/2006/relationships/hyperlink" Target="https://links-1.govdelivery.com/CL0/http:%2F%2Fwww.wrexhamcarnivalofwords.com/2/0100019900dc9f85-84242b06-aabf-4379-972c-4f9dfd6348cf-000000/LmUrTdTKO60taF0oV_WuLrFlJkhOHJO9oQUTq7oRA9M=420" TargetMode="External"/><Relationship Id="rId20" Type="http://schemas.openxmlformats.org/officeDocument/2006/relationships/image" Target="media/image4.jpeg"/><Relationship Id="rId41" Type="http://schemas.openxmlformats.org/officeDocument/2006/relationships/hyperlink" Target="mailto:tajene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E076-316A-4BD7-8EF9-68E1F352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14</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250</cp:revision>
  <dcterms:created xsi:type="dcterms:W3CDTF">2025-08-28T20:28:00Z</dcterms:created>
  <dcterms:modified xsi:type="dcterms:W3CDTF">2025-09-02T14:12:00Z</dcterms:modified>
</cp:coreProperties>
</file>